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8137BF" w:rsidRPr="00A05109" w14:paraId="611CEF85" w14:textId="77777777" w:rsidTr="00DD2ED6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AA5EC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F4C34CA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公民與社會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BFE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E175B77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歐姿儀</w:t>
            </w:r>
          </w:p>
        </w:tc>
      </w:tr>
      <w:tr w:rsidR="008137BF" w:rsidRPr="00A05109" w14:paraId="510E794A" w14:textId="77777777" w:rsidTr="00DD2ED6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1DB4EF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44B2F2B7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高一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高二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631AC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0E7C4923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A05109">
              <w:rPr>
                <w:rFonts w:ascii="Times New Roman" w:eastAsia="標楷體" w:hAnsi="Times New Roman"/>
              </w:rPr>
              <w:t>節</w:t>
            </w:r>
            <w:r>
              <w:rPr>
                <w:rFonts w:ascii="Times New Roman" w:eastAsia="標楷體" w:hAnsi="Times New Roman" w:hint="eastAsia"/>
              </w:rPr>
              <w:t>(50</w:t>
            </w:r>
            <w:r>
              <w:rPr>
                <w:rFonts w:ascii="Times New Roman" w:eastAsia="標楷體" w:hAnsi="Times New Roman" w:hint="eastAsia"/>
              </w:rPr>
              <w:t>分鐘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137BF" w:rsidRPr="00A05109" w14:paraId="1E4F9D3D" w14:textId="77777777" w:rsidTr="00DD2ED6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FE0DA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A71E44A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誰是遺產繼承人</w:t>
            </w:r>
          </w:p>
        </w:tc>
      </w:tr>
      <w:tr w:rsidR="008137BF" w:rsidRPr="00A05109" w14:paraId="66C59ABF" w14:textId="77777777" w:rsidTr="00DD2ED6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F4FE308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8137BF" w:rsidRPr="00A05109" w14:paraId="0BA4A69D" w14:textId="77777777" w:rsidTr="00DD2ED6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5CE8081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1E24BD04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74085E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19D52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 w:rsidRPr="00265957">
              <w:rPr>
                <w:rFonts w:ascii="標楷體" w:eastAsia="標楷體" w:hAnsi="標楷體" w:hint="eastAsia"/>
                <w:color w:val="auto"/>
              </w:rPr>
              <w:t>公 1a-Ⅴ-2</w:t>
            </w:r>
          </w:p>
          <w:p w14:paraId="79AD1BD8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265957">
              <w:rPr>
                <w:rFonts w:ascii="標楷體" w:eastAsia="標楷體" w:hAnsi="標楷體" w:hint="eastAsia"/>
                <w:color w:val="auto"/>
              </w:rPr>
              <w:t>釐</w:t>
            </w:r>
            <w:proofErr w:type="gramEnd"/>
            <w:r w:rsidRPr="00265957">
              <w:rPr>
                <w:rFonts w:ascii="標楷體" w:eastAsia="標楷體" w:hAnsi="標楷體" w:hint="eastAsia"/>
                <w:color w:val="auto"/>
              </w:rPr>
              <w:t>清公民知識的核心概念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14:paraId="01122223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 w:rsidRPr="009C2356">
              <w:rPr>
                <w:rFonts w:ascii="標楷體" w:eastAsia="標楷體" w:hAnsi="標楷體" w:hint="eastAsia"/>
                <w:color w:val="auto"/>
              </w:rPr>
              <w:t>公 2a-Ⅴ-1</w:t>
            </w:r>
          </w:p>
          <w:p w14:paraId="2FB44526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/>
                <w:color w:val="auto"/>
              </w:rPr>
            </w:pPr>
            <w:r w:rsidRPr="009C2356">
              <w:rPr>
                <w:rFonts w:ascii="標楷體" w:eastAsia="標楷體" w:hAnsi="標楷體" w:hint="eastAsia"/>
                <w:color w:val="auto"/>
              </w:rPr>
              <w:t>關注社會生活相關課題及其影響。</w:t>
            </w:r>
          </w:p>
          <w:p w14:paraId="31CD91A2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 w:rsidRPr="00265957">
              <w:rPr>
                <w:rFonts w:ascii="標楷體" w:eastAsia="標楷體" w:hAnsi="標楷體" w:hint="eastAsia"/>
                <w:color w:val="auto"/>
              </w:rPr>
              <w:t>公</w:t>
            </w:r>
            <w:r w:rsidRPr="009C2356">
              <w:rPr>
                <w:rFonts w:ascii="標楷體" w:eastAsia="標楷體" w:hAnsi="標楷體" w:hint="eastAsia"/>
                <w:color w:val="auto"/>
              </w:rPr>
              <w:t xml:space="preserve"> 3c-Ⅴ-2</w:t>
            </w:r>
          </w:p>
          <w:p w14:paraId="3658B620" w14:textId="77777777" w:rsidR="008137BF" w:rsidRPr="00265957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9C2356">
              <w:rPr>
                <w:rFonts w:ascii="標楷體" w:eastAsia="標楷體" w:hAnsi="標楷體" w:hint="eastAsia"/>
                <w:color w:val="auto"/>
              </w:rPr>
              <w:t>善用討論形成共識。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FC9A6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3F7A333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4E3C905A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</w:p>
          <w:p w14:paraId="047AA8B6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</w:p>
          <w:p w14:paraId="70A703B0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自主行動</w:t>
            </w:r>
          </w:p>
          <w:p w14:paraId="52457245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DE41D6">
              <w:rPr>
                <w:rFonts w:ascii="Times New Roman" w:eastAsia="標楷體" w:hAnsi="Times New Roman"/>
                <w:noProof/>
              </w:rPr>
              <w:t>A2</w:t>
            </w:r>
            <w:r w:rsidRPr="00DE41D6">
              <w:rPr>
                <w:rFonts w:ascii="Times New Roman" w:eastAsia="標楷體" w:hAnsi="Times New Roman"/>
                <w:noProof/>
              </w:rPr>
              <w:t>系統思考與解決問題</w:t>
            </w:r>
          </w:p>
          <w:p w14:paraId="4D3D9A4E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溝通互動</w:t>
            </w:r>
          </w:p>
          <w:p w14:paraId="4F5588FD" w14:textId="77777777" w:rsidR="008137BF" w:rsidRPr="00D256A1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757586">
              <w:rPr>
                <w:rFonts w:ascii="標楷體" w:eastAsia="標楷體" w:hAnsi="標楷體"/>
                <w:color w:val="auto"/>
              </w:rPr>
              <w:t>B1</w:t>
            </w:r>
            <w:r w:rsidRPr="00757586">
              <w:rPr>
                <w:rFonts w:ascii="標楷體" w:eastAsia="標楷體" w:hAnsi="標楷體" w:hint="eastAsia"/>
                <w:color w:val="auto"/>
              </w:rPr>
              <w:t>符號運用與溝通表達</w:t>
            </w:r>
          </w:p>
          <w:p w14:paraId="1F7525E8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社會參與</w:t>
            </w:r>
          </w:p>
          <w:p w14:paraId="6C3C0082" w14:textId="77777777" w:rsidR="008137BF" w:rsidRDefault="008137BF" w:rsidP="00DD2ED6">
            <w:pPr>
              <w:ind w:left="251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757586">
              <w:rPr>
                <w:rFonts w:ascii="標楷體" w:eastAsia="標楷體" w:hAnsi="標楷體"/>
                <w:color w:val="auto"/>
              </w:rPr>
              <w:t>C2</w:t>
            </w:r>
            <w:r w:rsidRPr="00757586">
              <w:rPr>
                <w:rFonts w:ascii="標楷體" w:eastAsia="標楷體" w:hAnsi="標楷體" w:hint="eastAsia"/>
                <w:color w:val="auto"/>
              </w:rPr>
              <w:t>人際關係與團隊合作</w:t>
            </w:r>
            <w:r w:rsidRPr="00757586">
              <w:rPr>
                <w:rFonts w:ascii="標楷體" w:eastAsia="標楷體" w:hAnsi="標楷體"/>
                <w:color w:val="auto"/>
              </w:rPr>
              <w:cr/>
            </w:r>
          </w:p>
          <w:p w14:paraId="54EC6327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 w:hint="eastAsia"/>
                <w:u w:val="single"/>
              </w:rPr>
            </w:pPr>
          </w:p>
        </w:tc>
      </w:tr>
      <w:tr w:rsidR="008137BF" w:rsidRPr="00A05109" w14:paraId="0FA40B09" w14:textId="77777777" w:rsidTr="00DD2ED6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88789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47CF1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227" w14:textId="77777777" w:rsidR="008137BF" w:rsidRDefault="008137BF" w:rsidP="00DD2ED6">
            <w:pPr>
              <w:numPr>
                <w:ilvl w:val="0"/>
                <w:numId w:val="21"/>
              </w:numPr>
              <w:ind w:left="251" w:hanging="251"/>
              <w:jc w:val="both"/>
              <w:rPr>
                <w:rFonts w:ascii="標楷體" w:eastAsia="標楷體" w:hAnsi="標楷體"/>
                <w:color w:val="auto"/>
              </w:rPr>
            </w:pPr>
            <w:r w:rsidRPr="009C2356">
              <w:rPr>
                <w:rFonts w:ascii="標楷體" w:eastAsia="標楷體" w:hAnsi="標楷體" w:hint="eastAsia"/>
                <w:color w:val="auto"/>
              </w:rPr>
              <w:t xml:space="preserve">公 </w:t>
            </w:r>
            <w:proofErr w:type="spellStart"/>
            <w:r w:rsidRPr="009C2356">
              <w:rPr>
                <w:rFonts w:ascii="標楷體" w:eastAsia="標楷體" w:hAnsi="標楷體" w:hint="eastAsia"/>
                <w:color w:val="auto"/>
              </w:rPr>
              <w:t>Bj</w:t>
            </w:r>
            <w:proofErr w:type="spellEnd"/>
            <w:r w:rsidRPr="009C2356">
              <w:rPr>
                <w:rFonts w:ascii="標楷體" w:eastAsia="標楷體" w:hAnsi="標楷體" w:hint="eastAsia"/>
                <w:color w:val="auto"/>
              </w:rPr>
              <w:t>-Ⅴ-4</w:t>
            </w:r>
          </w:p>
          <w:p w14:paraId="5EE72B85" w14:textId="77777777" w:rsidR="008137BF" w:rsidRPr="00D256A1" w:rsidRDefault="008137BF" w:rsidP="00DD2ED6">
            <w:pPr>
              <w:ind w:left="251"/>
              <w:jc w:val="both"/>
              <w:rPr>
                <w:rFonts w:ascii="標楷體" w:eastAsia="標楷體" w:hAnsi="標楷體"/>
                <w:color w:val="auto"/>
              </w:rPr>
            </w:pPr>
            <w:r w:rsidRPr="00D256A1">
              <w:rPr>
                <w:rFonts w:ascii="標楷體" w:eastAsia="標楷體" w:hAnsi="標楷體" w:hint="eastAsia"/>
                <w:color w:val="auto"/>
              </w:rPr>
              <w:t>現行民法繼承制度如何保障人民的財產權？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D86D9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1BAB2480" w14:textId="77777777" w:rsidR="008137BF" w:rsidRPr="00A05109" w:rsidRDefault="008137BF" w:rsidP="00DD2E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137BF" w:rsidRPr="00A05109" w14:paraId="2D897A91" w14:textId="77777777" w:rsidTr="00DD2ED6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9ABCF09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7398" w14:textId="77777777" w:rsidR="008137BF" w:rsidRPr="000E0853" w:rsidRDefault="008137BF" w:rsidP="00DD2ED6">
            <w:pPr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</w:rPr>
              <w:t>泰宇版</w:t>
            </w:r>
            <w:r w:rsidRPr="000E0853">
              <w:rPr>
                <w:rFonts w:ascii="Times New Roman" w:eastAsia="標楷體" w:hAnsi="Times New Roman" w:hint="eastAsia"/>
                <w:bCs/>
              </w:rPr>
              <w:t>課本</w:t>
            </w:r>
            <w:proofErr w:type="gramEnd"/>
          </w:p>
        </w:tc>
      </w:tr>
      <w:tr w:rsidR="008137BF" w:rsidRPr="00A05109" w14:paraId="4C2B8BFD" w14:textId="77777777" w:rsidTr="00DD2ED6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E2FD92E" w14:textId="77777777" w:rsidR="008137BF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5CAB7EA5" w14:textId="77777777" w:rsidR="008137BF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3A265DFA" w14:textId="77777777" w:rsidR="008137BF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6CF01815" w14:textId="77777777" w:rsidR="008137BF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51D8DCC8" w14:textId="77777777" w:rsidR="008137BF" w:rsidRPr="00A05109" w:rsidRDefault="008137BF" w:rsidP="00DD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79AC7F1" w14:textId="77777777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【硬體設備】</w:t>
            </w:r>
          </w:p>
          <w:p w14:paraId="57F50F83" w14:textId="73071D4A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1.</w:t>
            </w:r>
            <w:r w:rsidRPr="000E0853">
              <w:rPr>
                <w:rFonts w:ascii="Times New Roman" w:eastAsia="標楷體" w:hAnsi="Times New Roman" w:hint="eastAsia"/>
                <w:bCs/>
              </w:rPr>
              <w:t>教室：投影機、投影幕、網路</w:t>
            </w:r>
            <w:r w:rsidR="00055B0F">
              <w:rPr>
                <w:rFonts w:ascii="Times New Roman" w:eastAsia="標楷體" w:hAnsi="Times New Roman" w:hint="eastAsia"/>
                <w:bCs/>
              </w:rPr>
              <w:t>、麥克風</w:t>
            </w:r>
          </w:p>
          <w:p w14:paraId="7742A5A0" w14:textId="4A85E47B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2.</w:t>
            </w:r>
            <w:r w:rsidRPr="000E0853">
              <w:rPr>
                <w:rFonts w:ascii="Times New Roman" w:eastAsia="標楷體" w:hAnsi="Times New Roman" w:hint="eastAsia"/>
                <w:bCs/>
              </w:rPr>
              <w:t>教師筆電</w:t>
            </w:r>
          </w:p>
          <w:p w14:paraId="52D8EE06" w14:textId="77777777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【教學教具】</w:t>
            </w:r>
          </w:p>
          <w:p w14:paraId="6730429B" w14:textId="77777777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1.</w:t>
            </w:r>
            <w:r w:rsidRPr="000E0853">
              <w:rPr>
                <w:rFonts w:ascii="Times New Roman" w:eastAsia="標楷體" w:hAnsi="Times New Roman" w:hint="eastAsia"/>
                <w:bCs/>
              </w:rPr>
              <w:t>教學簡報</w:t>
            </w:r>
            <w:r w:rsidRPr="000E0853">
              <w:rPr>
                <w:rFonts w:ascii="Times New Roman" w:eastAsia="標楷體" w:hAnsi="Times New Roman" w:hint="eastAsia"/>
                <w:bCs/>
              </w:rPr>
              <w:t xml:space="preserve"> PPT</w:t>
            </w:r>
          </w:p>
          <w:p w14:paraId="417819C3" w14:textId="77777777" w:rsidR="008137BF" w:rsidRPr="000E0853" w:rsidRDefault="008137BF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 w:rsidRPr="000E0853">
              <w:rPr>
                <w:rFonts w:ascii="Times New Roman" w:eastAsia="標楷體" w:hAnsi="Times New Roman" w:hint="eastAsia"/>
                <w:bCs/>
              </w:rPr>
              <w:t>2.</w:t>
            </w:r>
            <w:r w:rsidRPr="000E0853">
              <w:rPr>
                <w:rFonts w:ascii="Times New Roman" w:eastAsia="標楷體" w:hAnsi="Times New Roman" w:hint="eastAsia"/>
                <w:bCs/>
              </w:rPr>
              <w:t>新聞影片</w:t>
            </w:r>
          </w:p>
          <w:p w14:paraId="7085D3C3" w14:textId="3093E2C1" w:rsidR="008137BF" w:rsidRDefault="0010401C" w:rsidP="00DD2ED6">
            <w:pPr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3</w:t>
            </w:r>
            <w:r w:rsidR="008137BF" w:rsidRPr="000E0853">
              <w:rPr>
                <w:rFonts w:ascii="Times New Roman" w:eastAsia="標楷體" w:hAnsi="Times New Roman" w:hint="eastAsia"/>
                <w:bCs/>
              </w:rPr>
              <w:t>.</w:t>
            </w:r>
            <w:r w:rsidR="008137BF">
              <w:rPr>
                <w:rFonts w:ascii="Times New Roman" w:eastAsia="標楷體" w:hAnsi="Times New Roman" w:hint="eastAsia"/>
                <w:bCs/>
              </w:rPr>
              <w:t>活動單</w:t>
            </w:r>
            <w:r w:rsidR="00C67FC1">
              <w:rPr>
                <w:rFonts w:ascii="Times New Roman" w:eastAsia="標楷體" w:hAnsi="Times New Roman" w:hint="eastAsia"/>
                <w:bCs/>
              </w:rPr>
              <w:t>、學習單</w:t>
            </w:r>
          </w:p>
          <w:p w14:paraId="5919C1C5" w14:textId="5398BEFD" w:rsidR="008137BF" w:rsidRPr="000E0853" w:rsidRDefault="0010401C" w:rsidP="00DD2ED6">
            <w:pPr>
              <w:jc w:val="both"/>
              <w:rPr>
                <w:rFonts w:ascii="Times New Roman" w:eastAsia="標楷體" w:hAnsi="Times New Roman" w:hint="eastAsia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4</w:t>
            </w:r>
            <w:r w:rsidR="008137BF">
              <w:rPr>
                <w:rFonts w:ascii="Times New Roman" w:eastAsia="標楷體" w:hAnsi="Times New Roman" w:hint="eastAsia"/>
                <w:bCs/>
              </w:rPr>
              <w:t>.</w:t>
            </w:r>
            <w:r w:rsidR="008137BF">
              <w:rPr>
                <w:rFonts w:ascii="Times New Roman" w:eastAsia="標楷體" w:hAnsi="Times New Roman" w:hint="eastAsia"/>
                <w:bCs/>
              </w:rPr>
              <w:t>誰是遺產繼承人轉盤</w:t>
            </w:r>
            <w:r w:rsidR="00203F15">
              <w:rPr>
                <w:rFonts w:ascii="Times New Roman" w:eastAsia="標楷體" w:hAnsi="Times New Roman" w:hint="eastAsia"/>
                <w:bCs/>
              </w:rPr>
              <w:t>、骰子</w:t>
            </w:r>
          </w:p>
        </w:tc>
      </w:tr>
      <w:tr w:rsidR="008137BF" w:rsidRPr="00A05109" w14:paraId="31A00BCA" w14:textId="77777777" w:rsidTr="00DD2ED6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DA6588E" w14:textId="77777777" w:rsidR="008137BF" w:rsidRPr="00A05109" w:rsidRDefault="008137BF" w:rsidP="00A43D1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8137BF" w:rsidRPr="00A05109" w14:paraId="740ACE87" w14:textId="77777777" w:rsidTr="00DD2ED6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AC0DDD4" w14:textId="3448FF8C" w:rsidR="008137BF" w:rsidRPr="00055B0F" w:rsidRDefault="00055B0F" w:rsidP="00055B0F">
            <w:pPr>
              <w:rPr>
                <w:rFonts w:ascii="Times New Roman" w:eastAsia="標楷體" w:hAnsi="Times New Roman" w:hint="eastAsia"/>
                <w:noProof/>
              </w:rPr>
            </w:pPr>
            <w:r w:rsidRPr="00DE41D6">
              <w:rPr>
                <w:rFonts w:ascii="Times New Roman" w:eastAsia="標楷體" w:hAnsi="Times New Roman"/>
                <w:noProof/>
              </w:rPr>
              <w:t>能瞭解</w:t>
            </w:r>
            <w:r>
              <w:rPr>
                <w:rFonts w:ascii="Times New Roman" w:eastAsia="標楷體" w:hAnsi="Times New Roman" w:hint="eastAsia"/>
                <w:noProof/>
              </w:rPr>
              <w:t>民法繼承制度的規範，並能分析與應用所學的公民知識以分析並解決問題。</w:t>
            </w:r>
          </w:p>
        </w:tc>
      </w:tr>
    </w:tbl>
    <w:p w14:paraId="37C4EEBF" w14:textId="75E9C333" w:rsidR="00D90816" w:rsidRPr="00A05109" w:rsidRDefault="00D90816" w:rsidP="00D90816">
      <w:pPr>
        <w:jc w:val="both"/>
        <w:rPr>
          <w:rFonts w:ascii="Times New Roman" w:eastAsia="標楷體" w:hAnsi="Times New Roman" w:hint="eastAsia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5982"/>
        <w:gridCol w:w="880"/>
        <w:gridCol w:w="2352"/>
      </w:tblGrid>
      <w:tr w:rsidR="00D90816" w:rsidRPr="00A05109" w14:paraId="5C8BE29E" w14:textId="77777777" w:rsidTr="008137BF">
        <w:trPr>
          <w:trHeight w:val="50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907D53A" w14:textId="77777777" w:rsidR="00D90816" w:rsidRPr="00A05109" w:rsidRDefault="00D90816" w:rsidP="00A43D1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0E35351D" w14:textId="77777777" w:rsidTr="008137BF">
        <w:trPr>
          <w:trHeight w:val="70"/>
        </w:trPr>
        <w:tc>
          <w:tcPr>
            <w:tcW w:w="65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1AB59" w14:textId="77777777" w:rsidR="00D90816" w:rsidRPr="00A05109" w:rsidRDefault="00D90816" w:rsidP="00A43D1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7815F" w14:textId="77777777" w:rsidR="00D90816" w:rsidRPr="00A05109" w:rsidRDefault="00D90816" w:rsidP="00A43D1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4B0615" w14:textId="77777777" w:rsidR="00D90816" w:rsidRPr="00A05109" w:rsidRDefault="00D90816" w:rsidP="00A43D1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8137BF" w:rsidRPr="00A05109" w14:paraId="415693B7" w14:textId="77777777" w:rsidTr="008137BF">
        <w:trPr>
          <w:trHeight w:val="56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14:paraId="0DF81687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65E23FEC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2FDCC9AA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3146981B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24BEEB16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77A8B427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06DEB6F9" w14:textId="77777777" w:rsidR="008978DC" w:rsidRDefault="008978DC" w:rsidP="008137BF">
            <w:pPr>
              <w:jc w:val="both"/>
              <w:rPr>
                <w:rFonts w:ascii="Times New Roman" w:eastAsia="標楷體" w:hAnsi="Times New Roman"/>
              </w:rPr>
            </w:pPr>
          </w:p>
          <w:p w14:paraId="6E1F8574" w14:textId="1E142BBD" w:rsidR="008137BF" w:rsidRPr="008137BF" w:rsidRDefault="008137BF" w:rsidP="008137BF">
            <w:pPr>
              <w:jc w:val="both"/>
              <w:rPr>
                <w:rFonts w:ascii="Times New Roman" w:eastAsia="標楷體" w:hAnsi="Times New Roman" w:hint="eastAsia"/>
              </w:rPr>
            </w:pPr>
            <w:r w:rsidRPr="008137BF">
              <w:rPr>
                <w:rFonts w:ascii="Times New Roman" w:eastAsia="標楷體" w:hAnsi="Times New Roman" w:hint="eastAsia"/>
              </w:rPr>
              <w:t>準備活動</w:t>
            </w:r>
          </w:p>
        </w:tc>
        <w:tc>
          <w:tcPr>
            <w:tcW w:w="5982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標楷體" w:hAnsi="Times New Roman" w:cs="Times New Roman"/>
                <w:noProof/>
                <w:color w:val="auto"/>
              </w:rPr>
              <w:tag w:val="goog_rdk_54"/>
              <w:id w:val="867800379"/>
            </w:sdtPr>
            <w:sdtContent>
              <w:p w14:paraId="10BD4B28" w14:textId="73AF734C" w:rsidR="008137BF" w:rsidRPr="008137BF" w:rsidRDefault="008137BF" w:rsidP="008137BF">
                <w:pPr>
                  <w:rPr>
                    <w:rFonts w:ascii="Times New Roman" w:eastAsia="標楷體" w:hAnsi="Times New Roman" w:cs="Times New Roman"/>
                    <w:b/>
                    <w:noProof/>
                    <w:color w:val="auto"/>
                    <w:u w:val="single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(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一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)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課</w:t>
                </w:r>
                <w:r w:rsidRPr="008137BF">
                  <w:rPr>
                    <w:rFonts w:ascii="Times New Roman" w:eastAsia="標楷體" w:hAnsi="Times New Roman" w:cs="Times New Roman"/>
                    <w:b/>
                    <w:noProof/>
                    <w:color w:val="auto"/>
                    <w:u w:val="single"/>
                  </w:rPr>
                  <w:t>堂準備</w:t>
                </w:r>
              </w:p>
              <w:p w14:paraId="12455FC3" w14:textId="46024437" w:rsidR="008137BF" w:rsidRPr="008137BF" w:rsidRDefault="008137BF" w:rsidP="008137BF">
                <w:pPr>
                  <w:ind w:leftChars="100" w:left="240"/>
                  <w:rPr>
                    <w:rFonts w:ascii="Times New Roman" w:eastAsia="標楷體" w:hAnsi="Times New Roman" w:cs="Times New Roman" w:hint="eastAsia"/>
                    <w:b/>
                    <w:bCs/>
                    <w:noProof/>
                    <w:color w:val="auto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1.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教學用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PPT</w:t>
                </w:r>
              </w:p>
              <w:p w14:paraId="0A777B9B" w14:textId="0DFD9E43" w:rsidR="008137BF" w:rsidRPr="008137BF" w:rsidRDefault="008137BF" w:rsidP="008137BF">
                <w:pPr>
                  <w:ind w:leftChars="100" w:left="240"/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2.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投影設備</w:t>
                </w:r>
              </w:p>
              <w:p w14:paraId="0254968B" w14:textId="77777777" w:rsidR="008137BF" w:rsidRPr="008137BF" w:rsidRDefault="008137BF" w:rsidP="008137BF">
                <w:pPr>
                  <w:ind w:leftChars="100" w:left="240"/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3.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</w:rPr>
                  <w:t>分組</w:t>
                </w:r>
              </w:p>
              <w:p w14:paraId="002D2149" w14:textId="59CB7987" w:rsidR="008137BF" w:rsidRDefault="008137BF" w:rsidP="008137BF">
                <w:pPr>
                  <w:ind w:leftChars="100" w:left="240"/>
                  <w:rPr>
                    <w:rFonts w:ascii="Times New Roman" w:eastAsia="標楷體" w:hAnsi="Times New Roman" w:cs="Times New Roman"/>
                    <w:bCs/>
                    <w:noProof/>
                    <w:color w:val="auto"/>
                  </w:rPr>
                </w:pPr>
                <w:r>
                  <w:rPr>
                    <w:rFonts w:ascii="Times New Roman" w:eastAsia="標楷體" w:hAnsi="Times New Roman" w:cs="Times New Roman" w:hint="eastAsia"/>
                    <w:bCs/>
                    <w:noProof/>
                    <w:color w:val="auto"/>
                  </w:rPr>
                  <w:t>3-4</w:t>
                </w:r>
                <w:r w:rsidRPr="008137BF">
                  <w:rPr>
                    <w:rFonts w:ascii="Times New Roman" w:eastAsia="標楷體" w:hAnsi="Times New Roman" w:cs="Times New Roman" w:hint="eastAsia"/>
                    <w:bCs/>
                    <w:noProof/>
                    <w:color w:val="auto"/>
                  </w:rPr>
                  <w:t>人一組，採異質性分組，</w:t>
                </w:r>
                <w:r w:rsidRPr="008137BF">
                  <w:rPr>
                    <w:rFonts w:ascii="Times New Roman" w:eastAsia="標楷體" w:hAnsi="Times New Roman" w:cs="Times New Roman"/>
                    <w:bCs/>
                    <w:noProof/>
                    <w:color w:val="auto"/>
                  </w:rPr>
                  <w:t>並將桌椅合併成分組討論模式。</w:t>
                </w:r>
              </w:p>
              <w:p w14:paraId="69454D68" w14:textId="3FB8A714" w:rsidR="008137BF" w:rsidRPr="008137BF" w:rsidRDefault="008137BF" w:rsidP="008137BF">
                <w:pPr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(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二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)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noProof/>
                    <w:color w:val="auto"/>
                    <w:u w:val="single"/>
                  </w:rPr>
                  <w:t>引起動機</w:t>
                </w:r>
              </w:p>
              <w:p w14:paraId="575137B7" w14:textId="7E684DC8" w:rsidR="00FF03B4" w:rsidRDefault="008137BF" w:rsidP="00FF03B4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b/>
                    <w:bCs/>
                    <w:color w:val="auto"/>
                    <w:kern w:val="2"/>
                  </w:rPr>
                </w:pP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color w:val="auto"/>
                    <w:kern w:val="2"/>
                  </w:rPr>
                  <w:t>播放影片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color w:val="auto"/>
                    <w:kern w:val="2"/>
                  </w:rPr>
                  <w:t>:</w:t>
                </w:r>
                <w:r w:rsidRPr="008137BF">
                  <w:rPr>
                    <w:rFonts w:ascii="Times New Roman" w:eastAsia="標楷體" w:hAnsi="Times New Roman" w:cs="Times New Roman"/>
                    <w:b/>
                    <w:bCs/>
                    <w:color w:val="auto"/>
                    <w:kern w:val="2"/>
                  </w:rPr>
                  <w:t>【新聞】</w:t>
                </w:r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5</w:t>
                </w:r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億</w:t>
                </w:r>
                <w:proofErr w:type="gramStart"/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同婚若</w:t>
                </w:r>
                <w:proofErr w:type="gramEnd"/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無效</w:t>
                </w:r>
                <w:r w:rsid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 xml:space="preserve">  </w:t>
                </w:r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高中生母親第</w:t>
                </w:r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1</w:t>
                </w:r>
                <w:r w:rsidR="00FF03B4" w:rsidRPr="00FF03B4"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  <w:t>順位繼承房產</w:t>
                </w:r>
              </w:p>
              <w:p w14:paraId="01D4027C" w14:textId="7D00BFB7" w:rsidR="008978DC" w:rsidRDefault="008978DC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新細明體" w:hAnsi="Times New Roman" w:cs="Times New Roman"/>
                    <w:b/>
                    <w:color w:val="auto"/>
                  </w:rPr>
                </w:pPr>
                <w:r w:rsidRPr="00FF03B4">
                  <w:rPr>
                    <w:rFonts w:ascii="Times New Roman" w:eastAsia="標楷體" w:hAnsi="Times New Roman" w:cs="Times New Roman"/>
                    <w:b/>
                    <w:color w:val="auto"/>
                    <w:kern w:val="2"/>
                  </w:rPr>
                  <w:t>(</w:t>
                </w:r>
                <w:r w:rsidRPr="00FF03B4">
                  <w:rPr>
                    <w:rFonts w:ascii="Times New Roman" w:eastAsia="標楷體" w:hAnsi="Times New Roman" w:cs="Times New Roman"/>
                    <w:b/>
                    <w:color w:val="4F81BD" w:themeColor="accent1"/>
                    <w:kern w:val="2"/>
                  </w:rPr>
                  <w:t xml:space="preserve"> </w:t>
                </w:r>
                <w:hyperlink r:id="rId8" w:history="1">
                  <w:r w:rsidRPr="00FF03B4">
                    <w:rPr>
                      <w:rStyle w:val="af"/>
                      <w:rFonts w:ascii="Times New Roman" w:eastAsia="新細明體" w:hAnsi="Times New Roman" w:cs="Times New Roman"/>
                      <w:b/>
                      <w:color w:val="4F81BD" w:themeColor="accent1"/>
                    </w:rPr>
                    <w:t>https://www.youtube.com/watch?v=6vYste3kvDM</w:t>
                  </w:r>
                </w:hyperlink>
                <w:r w:rsidRPr="00FF03B4">
                  <w:rPr>
                    <w:rFonts w:ascii="Times New Roman" w:eastAsia="新細明體" w:hAnsi="Times New Roman" w:cs="Times New Roman"/>
                    <w:b/>
                    <w:color w:val="auto"/>
                  </w:rPr>
                  <w:t>)</w:t>
                </w:r>
              </w:p>
              <w:p w14:paraId="636151DB" w14:textId="61082F1D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115EF1D3" w14:textId="1204581C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  <w:r w:rsidRPr="00DE61EC">
                  <w:rPr>
                    <w:rFonts w:ascii="Times New Roman" w:eastAsia="標楷體" w:hAnsi="Times New Roman" w:cs="Times New Roman"/>
                    <w:b/>
                    <w:bCs/>
                    <w:color w:val="auto"/>
                    <w:kern w:val="2"/>
                  </w:rPr>
                  <w:drawing>
                    <wp:anchor distT="0" distB="0" distL="114300" distR="114300" simplePos="0" relativeHeight="251659264" behindDoc="0" locked="0" layoutInCell="1" allowOverlap="1" wp14:anchorId="53F42D79" wp14:editId="4BB4E537">
                      <wp:simplePos x="0" y="0"/>
                      <wp:positionH relativeFrom="column">
                        <wp:posOffset>318542</wp:posOffset>
                      </wp:positionH>
                      <wp:positionV relativeFrom="paragraph">
                        <wp:posOffset>-108357</wp:posOffset>
                      </wp:positionV>
                      <wp:extent cx="2837815" cy="1579880"/>
                      <wp:effectExtent l="0" t="0" r="635" b="1270"/>
                      <wp:wrapSquare wrapText="bothSides"/>
                      <wp:docPr id="134612910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6129102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7815" cy="1579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17F3E50" w14:textId="77777777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5EB7C3C6" w14:textId="77777777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54766B3D" w14:textId="77777777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4B719B3F" w14:textId="77777777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0135ADE0" w14:textId="77777777" w:rsidR="00055B0F" w:rsidRDefault="00055B0F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</w:pPr>
              </w:p>
              <w:p w14:paraId="597B80E1" w14:textId="77777777" w:rsidR="00055B0F" w:rsidRDefault="00055B0F" w:rsidP="00055B0F">
                <w:pPr>
                  <w:adjustRightInd w:val="0"/>
                  <w:snapToGrid w:val="0"/>
                  <w:spacing w:line="300" w:lineRule="exact"/>
                  <w:jc w:val="both"/>
                  <w:rPr>
                    <w:rFonts w:ascii="Times New Roman" w:eastAsia="標楷體" w:hAnsi="Times New Roman" w:cs="Times New Roman" w:hint="eastAsia"/>
                    <w:color w:val="auto"/>
                    <w:kern w:val="2"/>
                  </w:rPr>
                </w:pPr>
              </w:p>
              <w:p w14:paraId="5F25BFCE" w14:textId="1A91CF85" w:rsidR="008137BF" w:rsidRPr="008978DC" w:rsidRDefault="00DE61EC" w:rsidP="008978DC">
                <w:pPr>
                  <w:adjustRightInd w:val="0"/>
                  <w:snapToGrid w:val="0"/>
                  <w:spacing w:line="300" w:lineRule="exact"/>
                  <w:ind w:leftChars="100" w:left="240"/>
                  <w:jc w:val="both"/>
                  <w:rPr>
                    <w:rFonts w:ascii="Times New Roman" w:eastAsia="標楷體" w:hAnsi="Times New Roman" w:cs="Times New Roman" w:hint="eastAsia"/>
                    <w:b/>
                    <w:bCs/>
                    <w:color w:val="auto"/>
                    <w:kern w:val="2"/>
                  </w:rPr>
                </w:pPr>
                <w:r w:rsidRPr="00DE61EC"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  <w:lastRenderedPageBreak/>
                  <w:t>教師</w:t>
                </w:r>
                <w:r w:rsidR="00A91225">
                  <w:rPr>
                    <w:rFonts w:ascii="Times New Roman" w:eastAsia="標楷體" w:hAnsi="Times New Roman" w:cs="Times New Roman" w:hint="eastAsia"/>
                    <w:color w:val="auto"/>
                    <w:kern w:val="2"/>
                  </w:rPr>
                  <w:t>播放</w:t>
                </w:r>
                <w:r w:rsidRPr="00DE61EC"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  <w:t>影片，連結到</w:t>
                </w:r>
                <w:r w:rsidR="0052329E">
                  <w:rPr>
                    <w:rFonts w:ascii="Times New Roman" w:eastAsia="標楷體" w:hAnsi="Times New Roman" w:cs="Times New Roman" w:hint="eastAsia"/>
                    <w:color w:val="auto"/>
                    <w:kern w:val="2"/>
                  </w:rPr>
                  <w:t>之前</w:t>
                </w:r>
                <w:r w:rsidRPr="00DE61EC"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  <w:t>廣受關注的</w:t>
                </w:r>
                <w:r w:rsidRPr="00DE61EC">
                  <w:rPr>
                    <w:rFonts w:ascii="標楷體" w:eastAsia="標楷體" w:hAnsi="標楷體" w:cs="Times New Roman" w:hint="eastAsia"/>
                    <w:color w:val="auto"/>
                    <w:kern w:val="2"/>
                  </w:rPr>
                  <w:t>「</w:t>
                </w:r>
                <w:r w:rsidR="0052329E">
                  <w:rPr>
                    <w:rFonts w:ascii="標楷體" w:eastAsia="標楷體" w:hAnsi="標楷體" w:cs="Times New Roman" w:hint="eastAsia"/>
                    <w:color w:val="auto"/>
                    <w:kern w:val="2"/>
                  </w:rPr>
                  <w:t>5億高中生案</w:t>
                </w:r>
                <w:r w:rsidRPr="00DE61EC">
                  <w:rPr>
                    <w:rFonts w:ascii="標楷體" w:eastAsia="標楷體" w:hAnsi="標楷體" w:cs="Times New Roman" w:hint="eastAsia"/>
                    <w:color w:val="auto"/>
                    <w:kern w:val="2"/>
                  </w:rPr>
                  <w:t>」</w:t>
                </w:r>
                <w:r w:rsidR="00A91225">
                  <w:rPr>
                    <w:rFonts w:ascii="標楷體" w:eastAsia="標楷體" w:hAnsi="標楷體" w:cs="Times New Roman" w:hint="eastAsia"/>
                    <w:color w:val="auto"/>
                    <w:kern w:val="2"/>
                  </w:rPr>
                  <w:t>，藉影片引起學生對遺產繼承的學習動機</w:t>
                </w:r>
                <w:r w:rsidRPr="00DE61EC">
                  <w:rPr>
                    <w:rFonts w:ascii="Times New Roman" w:eastAsia="標楷體" w:hAnsi="Times New Roman" w:cs="Times New Roman"/>
                    <w:color w:val="auto"/>
                    <w:kern w:val="2"/>
                  </w:rPr>
                  <w:t>。</w:t>
                </w:r>
              </w:p>
            </w:sdtContent>
          </w:sdt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25F" w14:textId="77777777" w:rsidR="008137BF" w:rsidRPr="00E41607" w:rsidRDefault="008137BF" w:rsidP="00BF682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A380E5C" w14:textId="77777777" w:rsidR="00315B4A" w:rsidRPr="00E41607" w:rsidRDefault="00315B4A" w:rsidP="00BF682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FA8AF88" w14:textId="77777777" w:rsidR="00315B4A" w:rsidRPr="00E41607" w:rsidRDefault="00315B4A" w:rsidP="00BF682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C83420D" w14:textId="77777777" w:rsidR="00315B4A" w:rsidRPr="00E41607" w:rsidRDefault="00315B4A" w:rsidP="00BF682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207FE31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AE50CF0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A78E990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27412C51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254FF571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41607">
              <w:rPr>
                <w:rFonts w:ascii="Times New Roman" w:eastAsia="標楷體" w:hAnsi="Times New Roman" w:cs="Times New Roman"/>
                <w:bCs/>
              </w:rPr>
              <w:t>5min</w:t>
            </w:r>
          </w:p>
          <w:p w14:paraId="7F5341C1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1E1ACBA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8C7312A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5E296A2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A747036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4A27078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6B9010F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B0092C5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E454A11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E33CC33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28B10B7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0368A98" w14:textId="77777777" w:rsidR="00315B4A" w:rsidRPr="00E41607" w:rsidRDefault="00315B4A" w:rsidP="00315B4A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A4F954C" w14:textId="00BC79D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14:paraId="4CEF21C9" w14:textId="77777777" w:rsidR="008137BF" w:rsidRPr="00E41607" w:rsidRDefault="008137BF" w:rsidP="00E41607">
            <w:pPr>
              <w:jc w:val="center"/>
              <w:rPr>
                <w:rFonts w:ascii="Times New Roman" w:eastAsia="標楷體" w:hAnsi="Times New Roman"/>
                <w:bCs/>
              </w:rPr>
            </w:pPr>
          </w:p>
          <w:p w14:paraId="6ADD7FEE" w14:textId="409E130A" w:rsidR="00E41607" w:rsidRDefault="00E41607" w:rsidP="00E41607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41607">
              <w:rPr>
                <w:rFonts w:ascii="Times New Roman" w:eastAsia="標楷體" w:hAnsi="Times New Roman" w:hint="eastAsia"/>
                <w:bCs/>
              </w:rPr>
              <w:t>事前</w:t>
            </w:r>
            <w:r>
              <w:rPr>
                <w:rFonts w:ascii="Times New Roman" w:eastAsia="標楷體" w:hAnsi="Times New Roman" w:hint="eastAsia"/>
                <w:bCs/>
              </w:rPr>
              <w:t>準備好投影片以及相關設備，並請學生於課堂前先分組坐好，並將課程活動相關教材先發下去給各組。</w:t>
            </w:r>
          </w:p>
          <w:p w14:paraId="4FC9C422" w14:textId="77777777" w:rsidR="00E41607" w:rsidRDefault="00E41607" w:rsidP="00E41607">
            <w:pPr>
              <w:jc w:val="center"/>
              <w:rPr>
                <w:rFonts w:ascii="Times New Roman" w:eastAsia="標楷體" w:hAnsi="Times New Roman"/>
                <w:bCs/>
              </w:rPr>
            </w:pPr>
          </w:p>
          <w:p w14:paraId="732AE5E2" w14:textId="77777777" w:rsidR="00E41607" w:rsidRPr="00E41607" w:rsidRDefault="00E41607" w:rsidP="00E41607">
            <w:pPr>
              <w:jc w:val="center"/>
              <w:rPr>
                <w:rFonts w:ascii="Times New Roman" w:eastAsia="標楷體" w:hAnsi="Times New Roman" w:hint="eastAsia"/>
                <w:bCs/>
              </w:rPr>
            </w:pPr>
          </w:p>
          <w:p w14:paraId="63153770" w14:textId="77777777" w:rsidR="00E41607" w:rsidRDefault="00E41607" w:rsidP="00A444F8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DAF021D" w14:textId="77777777" w:rsidR="00E41607" w:rsidRDefault="00E41607" w:rsidP="00A444F8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F63C824" w14:textId="77777777" w:rsidR="00E41607" w:rsidRDefault="00E41607" w:rsidP="00A444F8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E0D36A8" w14:textId="77777777" w:rsidR="00E41607" w:rsidRDefault="00E41607" w:rsidP="00A444F8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E3726AB" w14:textId="77777777" w:rsidR="00E41607" w:rsidRDefault="00E41607" w:rsidP="00A444F8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3BC7EBB" w14:textId="72EB6182" w:rsidR="00E41607" w:rsidRPr="00A05109" w:rsidRDefault="00E41607" w:rsidP="00A444F8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8137BF" w:rsidRPr="00466098" w14:paraId="39094A31" w14:textId="77777777" w:rsidTr="008137BF">
        <w:trPr>
          <w:trHeight w:val="56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14:paraId="04227E56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77F26F17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5A373D6C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67EECB51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0839FEA8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6133A3BF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335CA06F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6C32DB9B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3C125D4E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34962B1F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4687D622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6F3E1AEB" w14:textId="77777777" w:rsidR="008978DC" w:rsidRPr="00856916" w:rsidRDefault="008978DC" w:rsidP="008137BF">
            <w:pPr>
              <w:jc w:val="both"/>
              <w:rPr>
                <w:rFonts w:ascii="標楷體" w:eastAsia="標楷體" w:hAnsi="標楷體"/>
              </w:rPr>
            </w:pPr>
          </w:p>
          <w:p w14:paraId="68EEA7D7" w14:textId="642EB762" w:rsidR="008137BF" w:rsidRPr="00856916" w:rsidRDefault="008137BF" w:rsidP="008137BF">
            <w:pPr>
              <w:jc w:val="both"/>
              <w:rPr>
                <w:rFonts w:ascii="標楷體" w:eastAsia="標楷體" w:hAnsi="標楷體" w:hint="eastAsia"/>
              </w:rPr>
            </w:pPr>
            <w:r w:rsidRPr="00856916">
              <w:rPr>
                <w:rFonts w:ascii="標楷體" w:eastAsia="標楷體" w:hAnsi="標楷體" w:hint="eastAsia"/>
              </w:rPr>
              <w:t>發展活動</w:t>
            </w:r>
          </w:p>
        </w:tc>
        <w:tc>
          <w:tcPr>
            <w:tcW w:w="5982" w:type="dxa"/>
            <w:tcBorders>
              <w:bottom w:val="single" w:sz="4" w:space="0" w:color="auto"/>
              <w:right w:val="single" w:sz="4" w:space="0" w:color="auto"/>
            </w:tcBorders>
          </w:tcPr>
          <w:p w14:paraId="74CFA8A3" w14:textId="77777777" w:rsidR="006B1892" w:rsidRPr="00D73CE0" w:rsidRDefault="006B1892" w:rsidP="006B189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kern w:val="2"/>
                <w:u w:val="single"/>
              </w:rPr>
            </w:pPr>
            <w:r w:rsidRPr="00D73CE0">
              <w:rPr>
                <w:rFonts w:ascii="標楷體" w:eastAsia="標楷體" w:hAnsi="標楷體"/>
                <w:b/>
                <w:bCs/>
                <w:noProof/>
                <w:kern w:val="2"/>
                <w:u w:val="single"/>
              </w:rPr>
              <w:t>(一)</w:t>
            </w:r>
            <w:r w:rsidRPr="00D73CE0">
              <w:rPr>
                <w:rFonts w:ascii="標楷體" w:eastAsia="標楷體" w:hAnsi="標楷體"/>
                <w:b/>
                <w:bCs/>
                <w:kern w:val="2"/>
                <w:u w:val="single"/>
              </w:rPr>
              <w:t>教師引導</w:t>
            </w:r>
          </w:p>
          <w:p w14:paraId="5D856C20" w14:textId="77777777" w:rsidR="006B1892" w:rsidRPr="00D73CE0" w:rsidRDefault="006B1892" w:rsidP="006B1892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b/>
                <w:bCs/>
                <w:kern w:val="2"/>
              </w:rPr>
            </w:pPr>
            <w:r w:rsidRPr="00D73CE0">
              <w:rPr>
                <w:rFonts w:ascii="標楷體" w:eastAsia="標楷體" w:hAnsi="標楷體"/>
                <w:b/>
                <w:bCs/>
                <w:kern w:val="2"/>
              </w:rPr>
              <w:t>1.教師提問</w:t>
            </w:r>
          </w:p>
          <w:p w14:paraId="6291EBA7" w14:textId="367F8C96" w:rsidR="006B1892" w:rsidRPr="00D73CE0" w:rsidRDefault="006B1892" w:rsidP="006B1892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標楷體" w:eastAsia="標楷體" w:hAnsi="標楷體" w:hint="eastAsia"/>
                <w:kern w:val="2"/>
              </w:rPr>
              <w:t>可</w:t>
            </w:r>
            <w:r w:rsidRPr="00D73CE0">
              <w:rPr>
                <w:rFonts w:ascii="標楷體" w:eastAsia="標楷體" w:hAnsi="標楷體"/>
                <w:kern w:val="2"/>
              </w:rPr>
              <w:t>先</w:t>
            </w:r>
            <w:r w:rsidR="00AC4871" w:rsidRPr="00D73CE0">
              <w:rPr>
                <w:rFonts w:ascii="標楷體" w:eastAsia="標楷體" w:hAnsi="標楷體" w:hint="eastAsia"/>
                <w:kern w:val="2"/>
              </w:rPr>
              <w:t>就「5億高中生事件」提問，其婚姻的有效性是否影響到其配偶以及其母的繼承權?</w:t>
            </w:r>
          </w:p>
          <w:p w14:paraId="130A5251" w14:textId="77777777" w:rsidR="006B1892" w:rsidRPr="00D73CE0" w:rsidRDefault="006B1892" w:rsidP="006B1892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b/>
                <w:bCs/>
                <w:kern w:val="2"/>
              </w:rPr>
            </w:pPr>
            <w:r w:rsidRPr="00D73CE0">
              <w:rPr>
                <w:rFonts w:ascii="標楷體" w:eastAsia="標楷體" w:hAnsi="標楷體"/>
                <w:b/>
                <w:bCs/>
                <w:kern w:val="2"/>
              </w:rPr>
              <w:t>2.帶出主軸</w:t>
            </w:r>
          </w:p>
          <w:p w14:paraId="0E04AF71" w14:textId="49EAFBFF" w:rsidR="006B1892" w:rsidRPr="00D73CE0" w:rsidRDefault="006B1892" w:rsidP="006B1892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標楷體" w:eastAsia="標楷體" w:hAnsi="標楷體"/>
                <w:kern w:val="2"/>
              </w:rPr>
              <w:t>回應剛剛的問題，</w:t>
            </w:r>
            <w:r w:rsidR="00AC4871" w:rsidRPr="00D73CE0">
              <w:rPr>
                <w:rFonts w:ascii="標楷體" w:eastAsia="標楷體" w:hAnsi="標楷體" w:hint="eastAsia"/>
                <w:kern w:val="2"/>
              </w:rPr>
              <w:t>進入課程主題。</w:t>
            </w:r>
          </w:p>
          <w:p w14:paraId="64CB3680" w14:textId="77777777" w:rsidR="006B1892" w:rsidRPr="00D73CE0" w:rsidRDefault="006B1892" w:rsidP="006B1892">
            <w:pPr>
              <w:rPr>
                <w:rFonts w:ascii="標楷體" w:eastAsia="標楷體" w:hAnsi="標楷體"/>
                <w:b/>
                <w:bCs/>
                <w:noProof/>
                <w:u w:val="single"/>
              </w:rPr>
            </w:pPr>
            <w:r w:rsidRPr="00D73CE0">
              <w:rPr>
                <w:rFonts w:ascii="標楷體" w:eastAsia="標楷體" w:hAnsi="標楷體"/>
                <w:b/>
                <w:bCs/>
                <w:noProof/>
                <w:u w:val="single"/>
              </w:rPr>
              <w:t>(二)教學內容</w:t>
            </w:r>
          </w:p>
          <w:p w14:paraId="47A1A4B5" w14:textId="1179A957" w:rsidR="00AC4871" w:rsidRPr="00D73CE0" w:rsidRDefault="00AC4871" w:rsidP="00AC4871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b/>
                <w:bCs/>
                <w:kern w:val="2"/>
              </w:rPr>
            </w:pPr>
            <w:r w:rsidRPr="00D73CE0">
              <w:rPr>
                <w:rFonts w:ascii="標楷體" w:eastAsia="標楷體" w:hAnsi="標楷體"/>
                <w:b/>
                <w:bCs/>
                <w:kern w:val="2"/>
              </w:rPr>
              <w:t>1.</w:t>
            </w:r>
            <w:r w:rsidR="004B7D79" w:rsidRPr="00D73CE0">
              <w:rPr>
                <w:rFonts w:ascii="標楷體" w:eastAsia="標楷體" w:hAnsi="標楷體" w:hint="eastAsia"/>
                <w:b/>
                <w:bCs/>
                <w:kern w:val="2"/>
              </w:rPr>
              <w:t>法定繼承</w:t>
            </w:r>
            <w:r w:rsidR="00283819" w:rsidRPr="00D73CE0">
              <w:rPr>
                <w:rFonts w:ascii="標楷體" w:eastAsia="標楷體" w:hAnsi="標楷體" w:hint="eastAsia"/>
                <w:b/>
                <w:bCs/>
                <w:kern w:val="2"/>
              </w:rPr>
              <w:t>之繼承順位及遺產分配比例</w:t>
            </w:r>
          </w:p>
          <w:p w14:paraId="6359C6C3" w14:textId="77777777" w:rsidR="008137BF" w:rsidRPr="00D73CE0" w:rsidRDefault="00283819" w:rsidP="00283819">
            <w:pPr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標楷體" w:eastAsia="標楷體" w:hAnsi="標楷體" w:hint="eastAsia"/>
                <w:kern w:val="2"/>
              </w:rPr>
              <w:t>(1)法定繼承人</w:t>
            </w:r>
          </w:p>
          <w:p w14:paraId="12F02729" w14:textId="4C0CF264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新細明體" w:eastAsia="新細明體" w:hAnsi="新細明體" w:cs="新細明體" w:hint="eastAsia"/>
                <w:kern w:val="2"/>
              </w:rPr>
              <w:t>①</w:t>
            </w:r>
            <w:r w:rsidRPr="00D73CE0">
              <w:rPr>
                <w:rFonts w:ascii="標楷體" w:eastAsia="標楷體" w:hAnsi="標楷體" w:hint="eastAsia"/>
                <w:kern w:val="2"/>
              </w:rPr>
              <w:t>當然繼承人，即配偶</w:t>
            </w:r>
          </w:p>
          <w:p w14:paraId="7C43C656" w14:textId="77777777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D73CE0">
              <w:rPr>
                <w:rFonts w:ascii="新細明體" w:eastAsia="新細明體" w:hAnsi="新細明體" w:cs="新細明體" w:hint="eastAsia"/>
                <w:kern w:val="2"/>
              </w:rPr>
              <w:t>②</w:t>
            </w:r>
            <w:r w:rsidRPr="00D73CE0">
              <w:rPr>
                <w:rFonts w:ascii="標楷體" w:eastAsia="標楷體" w:hAnsi="標楷體" w:cs="新細明體" w:hint="eastAsia"/>
                <w:kern w:val="2"/>
              </w:rPr>
              <w:t>血親繼承人，採「有前無後」，依序為直系血親卑親屬→父母→兄弟姊妹→(外)祖父母</w:t>
            </w:r>
          </w:p>
          <w:p w14:paraId="18ED420A" w14:textId="3BFEFC12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 w:cs="新細明體"/>
                <w:b/>
                <w:bCs/>
                <w:kern w:val="2"/>
                <w:u w:val="single"/>
              </w:rPr>
            </w:pPr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Q</w:t>
            </w:r>
            <w:r w:rsidRPr="00D73CE0">
              <w:rPr>
                <w:rFonts w:ascii="標楷體" w:eastAsia="標楷體" w:hAnsi="標楷體" w:cs="新細明體"/>
                <w:b/>
                <w:bCs/>
                <w:kern w:val="2"/>
                <w:u w:val="single"/>
              </w:rPr>
              <w:t>:</w:t>
            </w:r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若直系血親</w:t>
            </w:r>
            <w:proofErr w:type="gramStart"/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卑</w:t>
            </w:r>
            <w:proofErr w:type="gramEnd"/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親屬當中，有在繼承開始前已死亡或喪失繼承權者時，繼承將如何進行?</w:t>
            </w:r>
          </w:p>
          <w:p w14:paraId="25B42188" w14:textId="401921F8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 w:cs="新細明體" w:hint="eastAsia"/>
                <w:kern w:val="2"/>
              </w:rPr>
            </w:pPr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A</w:t>
            </w:r>
            <w:r w:rsidRPr="00D73CE0">
              <w:rPr>
                <w:rFonts w:ascii="標楷體" w:eastAsia="標楷體" w:hAnsi="標楷體" w:cs="新細明體"/>
                <w:b/>
                <w:bCs/>
                <w:kern w:val="2"/>
                <w:u w:val="single"/>
              </w:rPr>
              <w:t>:</w:t>
            </w:r>
            <w:r w:rsidRPr="00D73CE0">
              <w:rPr>
                <w:rFonts w:ascii="標楷體" w:eastAsia="標楷體" w:hAnsi="標楷體" w:cs="新細明體" w:hint="eastAsia"/>
                <w:b/>
                <w:bCs/>
                <w:kern w:val="2"/>
                <w:u w:val="single"/>
              </w:rPr>
              <w:t>可採取「代位繼承」</w:t>
            </w:r>
          </w:p>
          <w:p w14:paraId="35F8223A" w14:textId="088EC446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標楷體" w:eastAsia="標楷體" w:hAnsi="標楷體" w:hint="eastAsia"/>
                <w:kern w:val="2"/>
              </w:rPr>
              <w:t>(</w:t>
            </w:r>
            <w:r w:rsidRPr="00D73CE0">
              <w:rPr>
                <w:rFonts w:ascii="標楷體" w:eastAsia="標楷體" w:hAnsi="標楷體" w:hint="eastAsia"/>
                <w:kern w:val="2"/>
              </w:rPr>
              <w:t>2</w:t>
            </w:r>
            <w:r w:rsidRPr="00D73CE0">
              <w:rPr>
                <w:rFonts w:ascii="標楷體" w:eastAsia="標楷體" w:hAnsi="標楷體" w:hint="eastAsia"/>
                <w:kern w:val="2"/>
              </w:rPr>
              <w:t>)</w:t>
            </w:r>
            <w:r w:rsidRPr="00D73CE0">
              <w:rPr>
                <w:rFonts w:ascii="標楷體" w:eastAsia="標楷體" w:hAnsi="標楷體" w:hint="eastAsia"/>
                <w:kern w:val="2"/>
              </w:rPr>
              <w:t>法定</w:t>
            </w:r>
            <w:proofErr w:type="gramStart"/>
            <w:r w:rsidRPr="00D73CE0">
              <w:rPr>
                <w:rFonts w:ascii="標楷體" w:eastAsia="標楷體" w:hAnsi="標楷體" w:hint="eastAsia"/>
                <w:kern w:val="2"/>
              </w:rPr>
              <w:t>應繼分—</w:t>
            </w:r>
            <w:proofErr w:type="gramEnd"/>
            <w:r w:rsidRPr="00D73CE0">
              <w:rPr>
                <w:rFonts w:ascii="標楷體" w:eastAsia="標楷體" w:hAnsi="標楷體" w:hint="eastAsia"/>
                <w:kern w:val="2"/>
              </w:rPr>
              <w:t>未留有遺囑之遺產分配比例</w:t>
            </w:r>
          </w:p>
          <w:p w14:paraId="3C8E00B7" w14:textId="6073B71E" w:rsidR="00283819" w:rsidRPr="00D73CE0" w:rsidRDefault="00283819" w:rsidP="00283819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新細明體" w:eastAsia="新細明體" w:hAnsi="新細明體" w:cs="新細明體" w:hint="eastAsia"/>
                <w:kern w:val="2"/>
              </w:rPr>
              <w:t>①</w:t>
            </w:r>
            <w:r w:rsidRPr="00D73CE0">
              <w:rPr>
                <w:rFonts w:ascii="標楷體" w:eastAsia="標楷體" w:hAnsi="標楷體" w:hint="eastAsia"/>
                <w:kern w:val="2"/>
              </w:rPr>
              <w:t>有配偶時</w:t>
            </w:r>
            <w:r w:rsidR="002B78D8" w:rsidRPr="00D73CE0">
              <w:rPr>
                <w:rFonts w:ascii="標楷體" w:eastAsia="標楷體" w:hAnsi="標楷體" w:hint="eastAsia"/>
                <w:kern w:val="2"/>
              </w:rPr>
              <w:t>，將可能有以下組合</w:t>
            </w:r>
          </w:p>
          <w:tbl>
            <w:tblPr>
              <w:tblStyle w:val="a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44"/>
              <w:gridCol w:w="709"/>
              <w:gridCol w:w="2183"/>
            </w:tblGrid>
            <w:tr w:rsidR="002B78D8" w:rsidRPr="00D73CE0" w14:paraId="2C591529" w14:textId="77777777" w:rsidTr="008F75CD">
              <w:tc>
                <w:tcPr>
                  <w:tcW w:w="2144" w:type="dxa"/>
                </w:tcPr>
                <w:p w14:paraId="618AC48C" w14:textId="2660AF06" w:rsidR="002B78D8" w:rsidRPr="00D73CE0" w:rsidRDefault="002B78D8" w:rsidP="00283819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/>
                      <w:kern w:val="2"/>
                    </w:rPr>
                  </w:pPr>
                </w:p>
              </w:tc>
              <w:tc>
                <w:tcPr>
                  <w:tcW w:w="709" w:type="dxa"/>
                </w:tcPr>
                <w:p w14:paraId="23A31A02" w14:textId="181F8F4F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配偶配比</w:t>
                  </w:r>
                </w:p>
              </w:tc>
              <w:tc>
                <w:tcPr>
                  <w:tcW w:w="2183" w:type="dxa"/>
                </w:tcPr>
                <w:p w14:paraId="43298ED3" w14:textId="05784A18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血親繼承人配比</w:t>
                  </w:r>
                </w:p>
              </w:tc>
            </w:tr>
            <w:tr w:rsidR="002B78D8" w:rsidRPr="00D73CE0" w14:paraId="16EACA56" w14:textId="77777777" w:rsidTr="00380068">
              <w:tc>
                <w:tcPr>
                  <w:tcW w:w="2144" w:type="dxa"/>
                </w:tcPr>
                <w:p w14:paraId="2C05C6CD" w14:textId="1D998A70" w:rsidR="002B78D8" w:rsidRPr="00D73CE0" w:rsidRDefault="002B78D8" w:rsidP="008F75CD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配偶+直</w:t>
                  </w: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血卑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</w:tcPr>
                <w:p w14:paraId="7E04BD9A" w14:textId="51D5E50A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依人數均分</w:t>
                  </w:r>
                </w:p>
              </w:tc>
            </w:tr>
            <w:tr w:rsidR="002B78D8" w:rsidRPr="00D73CE0" w14:paraId="1875F86C" w14:textId="77777777" w:rsidTr="008F75CD">
              <w:tc>
                <w:tcPr>
                  <w:tcW w:w="2144" w:type="dxa"/>
                </w:tcPr>
                <w:p w14:paraId="72759F02" w14:textId="13A8E0C9" w:rsidR="002B78D8" w:rsidRPr="00D73CE0" w:rsidRDefault="002B78D8" w:rsidP="008F75CD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配偶+父母</w:t>
                  </w:r>
                </w:p>
              </w:tc>
              <w:tc>
                <w:tcPr>
                  <w:tcW w:w="709" w:type="dxa"/>
                </w:tcPr>
                <w:p w14:paraId="256207D7" w14:textId="5E553464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1/2</w:t>
                  </w:r>
                </w:p>
              </w:tc>
              <w:tc>
                <w:tcPr>
                  <w:tcW w:w="2183" w:type="dxa"/>
                </w:tcPr>
                <w:p w14:paraId="3CD37D2D" w14:textId="4574A15F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依人數均分1/2</w:t>
                  </w:r>
                </w:p>
              </w:tc>
            </w:tr>
            <w:tr w:rsidR="002B78D8" w:rsidRPr="00D73CE0" w14:paraId="412DBBF7" w14:textId="77777777" w:rsidTr="008F75CD">
              <w:tc>
                <w:tcPr>
                  <w:tcW w:w="2144" w:type="dxa"/>
                </w:tcPr>
                <w:p w14:paraId="0B45AC11" w14:textId="363ED371" w:rsidR="002B78D8" w:rsidRPr="00D73CE0" w:rsidRDefault="002B78D8" w:rsidP="008F75CD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配偶+兄弟姊妹</w:t>
                  </w:r>
                </w:p>
              </w:tc>
              <w:tc>
                <w:tcPr>
                  <w:tcW w:w="709" w:type="dxa"/>
                </w:tcPr>
                <w:p w14:paraId="0AE6BA4E" w14:textId="4A270217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1/2</w:t>
                  </w:r>
                </w:p>
              </w:tc>
              <w:tc>
                <w:tcPr>
                  <w:tcW w:w="2183" w:type="dxa"/>
                </w:tcPr>
                <w:p w14:paraId="508609AB" w14:textId="3C8AAB06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依人數均分1/2</w:t>
                  </w:r>
                </w:p>
              </w:tc>
            </w:tr>
            <w:tr w:rsidR="002B78D8" w:rsidRPr="00D73CE0" w14:paraId="299F7381" w14:textId="77777777" w:rsidTr="008F75CD">
              <w:tc>
                <w:tcPr>
                  <w:tcW w:w="2144" w:type="dxa"/>
                </w:tcPr>
                <w:p w14:paraId="2BEF786B" w14:textId="40D564DA" w:rsidR="002B78D8" w:rsidRPr="00D73CE0" w:rsidRDefault="002B78D8" w:rsidP="008F75CD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配偶+(外)祖父母</w:t>
                  </w:r>
                </w:p>
              </w:tc>
              <w:tc>
                <w:tcPr>
                  <w:tcW w:w="709" w:type="dxa"/>
                </w:tcPr>
                <w:p w14:paraId="1CEB740B" w14:textId="5BC4EB5B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2/3</w:t>
                  </w:r>
                </w:p>
              </w:tc>
              <w:tc>
                <w:tcPr>
                  <w:tcW w:w="2183" w:type="dxa"/>
                </w:tcPr>
                <w:p w14:paraId="0FCF954D" w14:textId="5B22F1E0" w:rsidR="002B78D8" w:rsidRPr="00D73CE0" w:rsidRDefault="002B78D8" w:rsidP="002B78D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依人數均分1/3</w:t>
                  </w:r>
                </w:p>
              </w:tc>
            </w:tr>
          </w:tbl>
          <w:p w14:paraId="129A7D07" w14:textId="0CDAC5D2" w:rsidR="002B78D8" w:rsidRPr="00D73CE0" w:rsidRDefault="002B78D8" w:rsidP="002B78D8">
            <w:pPr>
              <w:adjustRightInd w:val="0"/>
              <w:snapToGrid w:val="0"/>
              <w:spacing w:line="300" w:lineRule="exact"/>
              <w:ind w:leftChars="300" w:left="72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新細明體" w:eastAsia="新細明體" w:hAnsi="新細明體" w:cs="新細明體" w:hint="eastAsia"/>
                <w:kern w:val="2"/>
              </w:rPr>
              <w:t>②</w:t>
            </w:r>
            <w:r w:rsidRPr="00D73CE0">
              <w:rPr>
                <w:rFonts w:ascii="標楷體" w:eastAsia="標楷體" w:hAnsi="標楷體" w:hint="eastAsia"/>
                <w:kern w:val="2"/>
              </w:rPr>
              <w:t>無</w:t>
            </w:r>
            <w:r w:rsidRPr="00D73CE0">
              <w:rPr>
                <w:rFonts w:ascii="標楷體" w:eastAsia="標楷體" w:hAnsi="標楷體" w:hint="eastAsia"/>
                <w:kern w:val="2"/>
              </w:rPr>
              <w:t>配偶時</w:t>
            </w:r>
            <w:r w:rsidRPr="00D73CE0">
              <w:rPr>
                <w:rFonts w:ascii="標楷體" w:eastAsia="標楷體" w:hAnsi="標楷體" w:hint="eastAsia"/>
                <w:kern w:val="2"/>
              </w:rPr>
              <w:t>，只需依血親繼承人之順位及人數作均分，如:存在第二順位繼承人(父母共2人)，便由父母共同均分被繼承人之財產</w:t>
            </w:r>
          </w:p>
          <w:p w14:paraId="22205699" w14:textId="1334C646" w:rsidR="002B78D8" w:rsidRPr="00D73CE0" w:rsidRDefault="002B78D8" w:rsidP="002B78D8">
            <w:pPr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kern w:val="2"/>
              </w:rPr>
            </w:pPr>
            <w:r w:rsidRPr="00D73CE0">
              <w:rPr>
                <w:rFonts w:ascii="標楷體" w:eastAsia="標楷體" w:hAnsi="標楷體" w:hint="eastAsia"/>
                <w:kern w:val="2"/>
              </w:rPr>
              <w:t>(</w:t>
            </w:r>
            <w:r w:rsidRPr="00D73CE0">
              <w:rPr>
                <w:rFonts w:ascii="標楷體" w:eastAsia="標楷體" w:hAnsi="標楷體" w:hint="eastAsia"/>
                <w:kern w:val="2"/>
              </w:rPr>
              <w:t>3</w:t>
            </w:r>
            <w:r w:rsidRPr="00D73CE0">
              <w:rPr>
                <w:rFonts w:ascii="標楷體" w:eastAsia="標楷體" w:hAnsi="標楷體" w:hint="eastAsia"/>
                <w:kern w:val="2"/>
              </w:rPr>
              <w:t>)</w:t>
            </w:r>
            <w:r w:rsidRPr="00D73CE0">
              <w:rPr>
                <w:rFonts w:ascii="標楷體" w:eastAsia="標楷體" w:hAnsi="標楷體" w:hint="eastAsia"/>
                <w:kern w:val="2"/>
              </w:rPr>
              <w:t>特留</w:t>
            </w:r>
            <w:r w:rsidRPr="00D73CE0">
              <w:rPr>
                <w:rFonts w:ascii="標楷體" w:eastAsia="標楷體" w:hAnsi="標楷體" w:hint="eastAsia"/>
                <w:kern w:val="2"/>
              </w:rPr>
              <w:t>分</w:t>
            </w:r>
            <w:proofErr w:type="gramStart"/>
            <w:r w:rsidRPr="00D73CE0">
              <w:rPr>
                <w:rFonts w:ascii="標楷體" w:eastAsia="標楷體" w:hAnsi="標楷體" w:hint="eastAsia"/>
                <w:kern w:val="2"/>
              </w:rPr>
              <w:t>—</w:t>
            </w:r>
            <w:proofErr w:type="gramEnd"/>
            <w:r w:rsidRPr="00D73CE0">
              <w:rPr>
                <w:rFonts w:ascii="標楷體" w:eastAsia="標楷體" w:hAnsi="標楷體" w:hint="eastAsia"/>
                <w:kern w:val="2"/>
              </w:rPr>
              <w:t>留有遺囑</w:t>
            </w:r>
            <w:r w:rsidRPr="00D73CE0">
              <w:rPr>
                <w:rFonts w:ascii="標楷體" w:eastAsia="標楷體" w:hAnsi="標楷體" w:hint="eastAsia"/>
                <w:kern w:val="2"/>
              </w:rPr>
              <w:t>下</w:t>
            </w:r>
            <w:r w:rsidRPr="00D73CE0">
              <w:rPr>
                <w:rFonts w:ascii="標楷體" w:eastAsia="標楷體" w:hAnsi="標楷體" w:hint="eastAsia"/>
                <w:kern w:val="2"/>
              </w:rPr>
              <w:t>之</w:t>
            </w:r>
            <w:r w:rsidRPr="00D73CE0">
              <w:rPr>
                <w:rFonts w:ascii="標楷體" w:eastAsia="標楷體" w:hAnsi="標楷體" w:hint="eastAsia"/>
                <w:kern w:val="2"/>
              </w:rPr>
              <w:t>最低</w:t>
            </w:r>
            <w:r w:rsidRPr="00D73CE0">
              <w:rPr>
                <w:rFonts w:ascii="標楷體" w:eastAsia="標楷體" w:hAnsi="標楷體" w:hint="eastAsia"/>
                <w:kern w:val="2"/>
              </w:rPr>
              <w:t>遺產</w:t>
            </w:r>
            <w:r w:rsidRPr="00D73CE0">
              <w:rPr>
                <w:rFonts w:ascii="標楷體" w:eastAsia="標楷體" w:hAnsi="標楷體" w:hint="eastAsia"/>
                <w:kern w:val="2"/>
              </w:rPr>
              <w:t>保留</w:t>
            </w:r>
            <w:r w:rsidRPr="00D73CE0">
              <w:rPr>
                <w:rFonts w:ascii="標楷體" w:eastAsia="標楷體" w:hAnsi="標楷體" w:hint="eastAsia"/>
                <w:kern w:val="2"/>
              </w:rPr>
              <w:t>比例</w:t>
            </w:r>
          </w:p>
          <w:tbl>
            <w:tblPr>
              <w:tblStyle w:val="a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44"/>
              <w:gridCol w:w="2892"/>
            </w:tblGrid>
            <w:tr w:rsidR="003A3E71" w:rsidRPr="00D73CE0" w14:paraId="5D969FE3" w14:textId="77777777" w:rsidTr="00DD2ED6">
              <w:tc>
                <w:tcPr>
                  <w:tcW w:w="2144" w:type="dxa"/>
                </w:tcPr>
                <w:p w14:paraId="7A5540BE" w14:textId="226B66D8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配偶</w:t>
                  </w:r>
                </w:p>
              </w:tc>
              <w:tc>
                <w:tcPr>
                  <w:tcW w:w="2892" w:type="dxa"/>
                </w:tcPr>
                <w:p w14:paraId="33A1B482" w14:textId="13450462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應繼分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的1/2</w:t>
                  </w:r>
                </w:p>
              </w:tc>
            </w:tr>
            <w:tr w:rsidR="003A3E71" w:rsidRPr="00D73CE0" w14:paraId="50E0BB04" w14:textId="77777777" w:rsidTr="00DD2ED6">
              <w:tc>
                <w:tcPr>
                  <w:tcW w:w="2144" w:type="dxa"/>
                </w:tcPr>
                <w:p w14:paraId="0B8E6D83" w14:textId="0BA025A5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直系血親</w:t>
                  </w: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卑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親屬</w:t>
                  </w:r>
                </w:p>
              </w:tc>
              <w:tc>
                <w:tcPr>
                  <w:tcW w:w="2892" w:type="dxa"/>
                </w:tcPr>
                <w:p w14:paraId="720BFC73" w14:textId="64D166A8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kern w:val="2"/>
                    </w:rPr>
                  </w:pP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應繼分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的1/2</w:t>
                  </w:r>
                </w:p>
              </w:tc>
            </w:tr>
            <w:tr w:rsidR="003A3E71" w:rsidRPr="00D73CE0" w14:paraId="3C5F7077" w14:textId="77777777" w:rsidTr="00A516A6">
              <w:tc>
                <w:tcPr>
                  <w:tcW w:w="2144" w:type="dxa"/>
                </w:tcPr>
                <w:p w14:paraId="7680BE4C" w14:textId="2C903733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父母</w:t>
                  </w:r>
                </w:p>
              </w:tc>
              <w:tc>
                <w:tcPr>
                  <w:tcW w:w="2892" w:type="dxa"/>
                </w:tcPr>
                <w:p w14:paraId="6B8DDCE0" w14:textId="7C5F919D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應繼分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的1/2</w:t>
                  </w:r>
                </w:p>
              </w:tc>
            </w:tr>
            <w:tr w:rsidR="003A3E71" w:rsidRPr="00D73CE0" w14:paraId="2A5D2707" w14:textId="77777777" w:rsidTr="001075BA">
              <w:tc>
                <w:tcPr>
                  <w:tcW w:w="2144" w:type="dxa"/>
                </w:tcPr>
                <w:p w14:paraId="346A5F12" w14:textId="0845B915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兄弟姊妹</w:t>
                  </w:r>
                </w:p>
              </w:tc>
              <w:tc>
                <w:tcPr>
                  <w:tcW w:w="2892" w:type="dxa"/>
                </w:tcPr>
                <w:p w14:paraId="4DF77C02" w14:textId="519789A2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應繼分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的1/3</w:t>
                  </w:r>
                </w:p>
              </w:tc>
            </w:tr>
            <w:tr w:rsidR="003A3E71" w:rsidRPr="00D73CE0" w14:paraId="6BA15F40" w14:textId="77777777" w:rsidTr="00442887">
              <w:tc>
                <w:tcPr>
                  <w:tcW w:w="2144" w:type="dxa"/>
                </w:tcPr>
                <w:p w14:paraId="52AF0A43" w14:textId="4095D517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 w:hint="eastAsia"/>
                      <w:kern w:val="2"/>
                    </w:rPr>
                  </w:pPr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(外)祖父母</w:t>
                  </w:r>
                </w:p>
              </w:tc>
              <w:tc>
                <w:tcPr>
                  <w:tcW w:w="2892" w:type="dxa"/>
                </w:tcPr>
                <w:p w14:paraId="771B4134" w14:textId="4E19C7DA" w:rsidR="003A3E71" w:rsidRPr="00D73CE0" w:rsidRDefault="003A3E71" w:rsidP="003A3E71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kern w:val="2"/>
                    </w:rPr>
                  </w:pPr>
                  <w:proofErr w:type="gramStart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應繼分</w:t>
                  </w:r>
                  <w:proofErr w:type="gramEnd"/>
                  <w:r w:rsidRPr="00D73CE0">
                    <w:rPr>
                      <w:rFonts w:ascii="標楷體" w:eastAsia="標楷體" w:hAnsi="標楷體" w:hint="eastAsia"/>
                      <w:kern w:val="2"/>
                    </w:rPr>
                    <w:t>的1/3</w:t>
                  </w:r>
                </w:p>
              </w:tc>
            </w:tr>
          </w:tbl>
          <w:p w14:paraId="65689C6E" w14:textId="2AED65D4" w:rsidR="008978DC" w:rsidRPr="00D73CE0" w:rsidRDefault="008978DC" w:rsidP="008978D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noProof/>
                <w:kern w:val="2"/>
                <w:u w:val="single"/>
              </w:rPr>
            </w:pPr>
            <w:r w:rsidRPr="00D73CE0">
              <w:rPr>
                <w:rFonts w:ascii="標楷體" w:eastAsia="標楷體" w:hAnsi="標楷體"/>
                <w:b/>
                <w:bCs/>
                <w:noProof/>
                <w:kern w:val="2"/>
                <w:u w:val="single"/>
              </w:rPr>
              <w:t>(三)</w:t>
            </w:r>
            <w:r w:rsidRPr="00D73CE0">
              <w:rPr>
                <w:rFonts w:ascii="標楷體" w:eastAsia="標楷體" w:hAnsi="標楷體"/>
                <w:b/>
                <w:bCs/>
                <w:kern w:val="2"/>
                <w:u w:val="single"/>
              </w:rPr>
              <w:t>【活動】</w:t>
            </w:r>
            <w:r w:rsidRPr="00D73CE0">
              <w:rPr>
                <w:rFonts w:ascii="標楷體" w:eastAsia="標楷體" w:hAnsi="標楷體" w:hint="eastAsia"/>
                <w:b/>
                <w:bCs/>
                <w:kern w:val="2"/>
                <w:u w:val="single"/>
              </w:rPr>
              <w:t>誰是遺產繼承人</w:t>
            </w:r>
          </w:p>
          <w:p w14:paraId="794615F4" w14:textId="77777777" w:rsidR="008978DC" w:rsidRPr="00D73CE0" w:rsidRDefault="008978DC" w:rsidP="008978DC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b/>
                <w:noProof/>
              </w:rPr>
            </w:pPr>
            <w:r w:rsidRPr="00D73CE0">
              <w:rPr>
                <w:rFonts w:ascii="標楷體" w:eastAsia="標楷體" w:hAnsi="標楷體"/>
                <w:b/>
                <w:bCs/>
                <w:noProof/>
                <w:kern w:val="2"/>
              </w:rPr>
              <w:t>1.</w:t>
            </w:r>
            <w:r w:rsidRPr="00D73CE0">
              <w:rPr>
                <w:rFonts w:ascii="標楷體" w:eastAsia="標楷體" w:hAnsi="標楷體"/>
                <w:b/>
                <w:noProof/>
              </w:rPr>
              <w:t>活動方式:</w:t>
            </w:r>
          </w:p>
          <w:p w14:paraId="6A34541A" w14:textId="7AB56E18" w:rsidR="008978DC" w:rsidRPr="00D73CE0" w:rsidRDefault="008978DC" w:rsidP="008978DC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bCs/>
                <w:noProof/>
              </w:rPr>
            </w:pPr>
            <w:r w:rsidRPr="00D73CE0">
              <w:rPr>
                <w:rFonts w:ascii="標楷體" w:eastAsia="標楷體" w:hAnsi="標楷體" w:hint="eastAsia"/>
                <w:bCs/>
                <w:noProof/>
              </w:rPr>
              <w:t>運用</w:t>
            </w:r>
            <w:r w:rsidR="00CF6AE2" w:rsidRPr="00D73CE0">
              <w:rPr>
                <w:rFonts w:ascii="標楷體" w:eastAsia="標楷體" w:hAnsi="標楷體" w:hint="eastAsia"/>
                <w:bCs/>
                <w:noProof/>
              </w:rPr>
              <w:t>《誰是遺產繼承人》轉盤，搭配</w:t>
            </w:r>
            <w:r w:rsidR="00C67FC1" w:rsidRPr="00D73CE0">
              <w:rPr>
                <w:rFonts w:ascii="標楷體" w:eastAsia="標楷體" w:hAnsi="標楷體" w:hint="eastAsia"/>
                <w:bCs/>
                <w:noProof/>
              </w:rPr>
              <w:t>活動</w:t>
            </w:r>
            <w:r w:rsidR="00CF6AE2" w:rsidRPr="00D73CE0">
              <w:rPr>
                <w:rFonts w:ascii="標楷體" w:eastAsia="標楷體" w:hAnsi="標楷體" w:hint="eastAsia"/>
                <w:bCs/>
                <w:noProof/>
              </w:rPr>
              <w:t>單內容</w:t>
            </w:r>
            <w:r w:rsidR="00D511AA" w:rsidRPr="00D73CE0">
              <w:rPr>
                <w:rFonts w:ascii="標楷體" w:eastAsia="標楷體" w:hAnsi="標楷體" w:hint="eastAsia"/>
                <w:bCs/>
                <w:noProof/>
              </w:rPr>
              <w:t>以進行小組競賽</w:t>
            </w:r>
          </w:p>
          <w:p w14:paraId="1C252136" w14:textId="77777777" w:rsidR="00283819" w:rsidRPr="00D73CE0" w:rsidRDefault="00A43D1C" w:rsidP="00A43D1C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b/>
                <w:noProof/>
              </w:rPr>
            </w:pPr>
            <w:r w:rsidRPr="00D73CE0">
              <w:rPr>
                <w:rFonts w:ascii="標楷體" w:eastAsia="標楷體" w:hAnsi="標楷體" w:hint="eastAsia"/>
                <w:b/>
                <w:bCs/>
                <w:noProof/>
                <w:kern w:val="2"/>
              </w:rPr>
              <w:t>2</w:t>
            </w:r>
            <w:r w:rsidRPr="00D73CE0">
              <w:rPr>
                <w:rFonts w:ascii="標楷體" w:eastAsia="標楷體" w:hAnsi="標楷體"/>
                <w:b/>
                <w:bCs/>
                <w:noProof/>
                <w:kern w:val="2"/>
              </w:rPr>
              <w:t>.</w:t>
            </w:r>
            <w:r w:rsidRPr="00D73CE0">
              <w:rPr>
                <w:rFonts w:ascii="標楷體" w:eastAsia="標楷體" w:hAnsi="標楷體" w:hint="eastAsia"/>
                <w:b/>
                <w:bCs/>
                <w:noProof/>
                <w:kern w:val="2"/>
              </w:rPr>
              <w:t>流程進行</w:t>
            </w:r>
            <w:r w:rsidRPr="00D73CE0">
              <w:rPr>
                <w:rFonts w:ascii="標楷體" w:eastAsia="標楷體" w:hAnsi="標楷體"/>
                <w:b/>
                <w:noProof/>
              </w:rPr>
              <w:t>:</w:t>
            </w:r>
          </w:p>
          <w:p w14:paraId="3D41F6FA" w14:textId="4426CC46" w:rsidR="000203A9" w:rsidRPr="00D73CE0" w:rsidRDefault="0001448C" w:rsidP="00856916">
            <w:pPr>
              <w:adjustRightInd w:val="0"/>
              <w:snapToGrid w:val="0"/>
              <w:spacing w:line="300" w:lineRule="exact"/>
              <w:ind w:leftChars="200" w:left="480"/>
              <w:rPr>
                <w:rFonts w:ascii="標楷體" w:eastAsia="標楷體" w:hAnsi="標楷體" w:hint="eastAsia"/>
                <w:bCs/>
                <w:noProof/>
              </w:rPr>
            </w:pPr>
            <w:r w:rsidRPr="00D73CE0">
              <w:rPr>
                <w:rFonts w:ascii="標楷體" w:eastAsia="標楷體" w:hAnsi="標楷體" w:hint="eastAsia"/>
                <w:b/>
                <w:noProof/>
              </w:rPr>
              <w:t>(1)</w:t>
            </w:r>
            <w:r w:rsidR="00466098" w:rsidRPr="00D73CE0">
              <w:rPr>
                <w:rFonts w:ascii="標楷體" w:eastAsia="標楷體" w:hAnsi="標楷體" w:hint="eastAsia"/>
                <w:b/>
                <w:noProof/>
              </w:rPr>
              <w:t>分組競爭</w:t>
            </w:r>
            <w:r w:rsidR="00856916" w:rsidRPr="00D73CE0">
              <w:rPr>
                <w:rFonts w:ascii="標楷體" w:eastAsia="標楷體" w:hAnsi="標楷體" w:hint="eastAsia"/>
                <w:bCs/>
                <w:noProof/>
              </w:rPr>
              <w:t>:兩組一起作分組競賽</w:t>
            </w:r>
            <w:r w:rsidR="00F36C41">
              <w:rPr>
                <w:rFonts w:ascii="標楷體" w:eastAsia="標楷體" w:hAnsi="標楷體" w:hint="eastAsia"/>
                <w:bCs/>
                <w:noProof/>
              </w:rPr>
              <w:t>，然後教師隨機將A、B組案例及解答單發給兩組</w:t>
            </w:r>
          </w:p>
          <w:p w14:paraId="18835E56" w14:textId="77777777" w:rsidR="000203A9" w:rsidRPr="00D73CE0" w:rsidRDefault="000203A9" w:rsidP="0001448C">
            <w:pPr>
              <w:adjustRightInd w:val="0"/>
              <w:snapToGrid w:val="0"/>
              <w:spacing w:line="300" w:lineRule="exact"/>
              <w:ind w:leftChars="200" w:left="480"/>
              <w:rPr>
                <w:rFonts w:ascii="標楷體" w:eastAsia="標楷體" w:hAnsi="標楷體"/>
                <w:b/>
                <w:noProof/>
              </w:rPr>
            </w:pPr>
            <w:r w:rsidRPr="00D73CE0">
              <w:rPr>
                <w:rFonts w:ascii="標楷體" w:eastAsia="標楷體" w:hAnsi="標楷體" w:hint="eastAsia"/>
                <w:b/>
                <w:noProof/>
              </w:rPr>
              <w:t>(2)</w:t>
            </w:r>
            <w:r w:rsidR="00856916" w:rsidRPr="00D73CE0">
              <w:rPr>
                <w:rFonts w:ascii="標楷體" w:eastAsia="標楷體" w:hAnsi="標楷體" w:hint="eastAsia"/>
                <w:b/>
                <w:noProof/>
              </w:rPr>
              <w:t>競賽規則</w:t>
            </w:r>
          </w:p>
          <w:p w14:paraId="592E516F" w14:textId="43B5C01C" w:rsidR="00856916" w:rsidRPr="00D73CE0" w:rsidRDefault="00856916" w:rsidP="00856916">
            <w:pPr>
              <w:adjustRightInd w:val="0"/>
              <w:snapToGrid w:val="0"/>
              <w:spacing w:line="300" w:lineRule="exact"/>
              <w:ind w:leftChars="300" w:left="720"/>
              <w:rPr>
                <w:rFonts w:ascii="標楷體" w:eastAsia="標楷體" w:hAnsi="標楷體" w:cs="新細明體"/>
                <w:bCs/>
                <w:noProof/>
              </w:rPr>
            </w:pPr>
            <w:r w:rsidRPr="00D73CE0">
              <w:rPr>
                <w:rFonts w:ascii="新細明體" w:eastAsia="新細明體" w:hAnsi="新細明體" w:cs="新細明體" w:hint="eastAsia"/>
                <w:bCs/>
                <w:noProof/>
              </w:rPr>
              <w:t>①</w:t>
            </w:r>
            <w:r w:rsidR="00F36C41" w:rsidRPr="00F36C41">
              <w:rPr>
                <w:rFonts w:ascii="標楷體" w:eastAsia="標楷體" w:hAnsi="標楷體" w:cs="新細明體" w:hint="eastAsia"/>
                <w:bCs/>
                <w:noProof/>
              </w:rPr>
              <w:t>每局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都會競賽兩回，由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各組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參戰者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輪流</w:t>
            </w:r>
            <w:r w:rsidR="00CA0ACB" w:rsidRPr="00D73CE0">
              <w:rPr>
                <w:rFonts w:ascii="標楷體" w:eastAsia="標楷體" w:hAnsi="標楷體" w:cs="新細明體" w:hint="eastAsia"/>
                <w:bCs/>
                <w:noProof/>
              </w:rPr>
              <w:t>轉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轉盤</w:t>
            </w:r>
            <w:r w:rsidR="00CA0ACB" w:rsidRPr="00D73CE0">
              <w:rPr>
                <w:rFonts w:ascii="標楷體" w:eastAsia="標楷體" w:hAnsi="標楷體" w:cs="新細明體" w:hint="eastAsia"/>
                <w:bCs/>
                <w:noProof/>
              </w:rPr>
              <w:t>，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並各自</w:t>
            </w:r>
            <w:r w:rsidR="00CA0ACB" w:rsidRPr="00D73CE0">
              <w:rPr>
                <w:rFonts w:ascii="標楷體" w:eastAsia="標楷體" w:hAnsi="標楷體" w:cs="新細明體" w:hint="eastAsia"/>
                <w:bCs/>
                <w:noProof/>
              </w:rPr>
              <w:t>擲骰子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，依單上案例進行計算。</w:t>
            </w:r>
          </w:p>
          <w:p w14:paraId="0D43C42B" w14:textId="5268B8E8" w:rsidR="00AA05BA" w:rsidRPr="00D73CE0" w:rsidRDefault="00AA05BA" w:rsidP="00856916">
            <w:pPr>
              <w:adjustRightInd w:val="0"/>
              <w:snapToGrid w:val="0"/>
              <w:spacing w:line="300" w:lineRule="exact"/>
              <w:ind w:leftChars="300" w:left="720"/>
              <w:rPr>
                <w:rFonts w:ascii="標楷體" w:eastAsia="標楷體" w:hAnsi="標楷體" w:cs="新細明體"/>
                <w:bCs/>
                <w:noProof/>
              </w:rPr>
            </w:pPr>
            <w:r w:rsidRPr="00D73CE0">
              <w:rPr>
                <w:rFonts w:ascii="新細明體" w:eastAsia="新細明體" w:hAnsi="新細明體" w:cs="新細明體" w:hint="eastAsia"/>
                <w:bCs/>
                <w:noProof/>
              </w:rPr>
              <w:t>②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兩組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互相對答案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，答對者可依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剛剛</w:t>
            </w:r>
            <w:r w:rsidRPr="00D73CE0">
              <w:rPr>
                <w:rFonts w:ascii="標楷體" w:eastAsia="標楷體" w:hAnsi="標楷體" w:cs="新細明體" w:hint="eastAsia"/>
                <w:bCs/>
                <w:noProof/>
              </w:rPr>
              <w:t>所擲骰子</w:t>
            </w:r>
            <w:r w:rsidR="00D73CE0" w:rsidRPr="00D73CE0">
              <w:rPr>
                <w:rFonts w:ascii="標楷體" w:eastAsia="標楷體" w:hAnsi="標楷體" w:cs="新細明體" w:hint="eastAsia"/>
                <w:bCs/>
                <w:noProof/>
              </w:rPr>
              <w:t>的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點數</w:t>
            </w:r>
            <w:r w:rsidR="00D73CE0" w:rsidRPr="00D73CE0">
              <w:rPr>
                <w:rFonts w:ascii="標楷體" w:eastAsia="標楷體" w:hAnsi="標楷體" w:cs="新細明體" w:hint="eastAsia"/>
                <w:bCs/>
                <w:noProof/>
              </w:rPr>
              <w:t>獲得積分，答錯者則須倒扣2分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。</w:t>
            </w:r>
          </w:p>
          <w:p w14:paraId="26A9D9B8" w14:textId="77561CD0" w:rsidR="00D73CE0" w:rsidRPr="00D73CE0" w:rsidRDefault="00D73CE0" w:rsidP="00856916">
            <w:pPr>
              <w:adjustRightInd w:val="0"/>
              <w:snapToGrid w:val="0"/>
              <w:spacing w:line="300" w:lineRule="exact"/>
              <w:ind w:leftChars="300" w:left="720"/>
              <w:rPr>
                <w:rFonts w:ascii="標楷體" w:eastAsia="標楷體" w:hAnsi="標楷體" w:hint="eastAsia"/>
                <w:bCs/>
                <w:noProof/>
              </w:rPr>
            </w:pPr>
            <w:r w:rsidRPr="00D73CE0">
              <w:rPr>
                <w:rFonts w:ascii="新細明體" w:eastAsia="新細明體" w:hAnsi="新細明體" w:cs="新細明體" w:hint="eastAsia"/>
                <w:bCs/>
                <w:noProof/>
              </w:rPr>
              <w:t>③</w:t>
            </w:r>
            <w:r w:rsidR="008F75CD">
              <w:rPr>
                <w:rFonts w:ascii="標楷體" w:eastAsia="標楷體" w:hAnsi="標楷體" w:cs="新細明體" w:hint="eastAsia"/>
                <w:bCs/>
                <w:noProof/>
              </w:rPr>
              <w:t>所有組別組員都必須至少完成1局任務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才可重複參戰</w:t>
            </w:r>
            <w:r w:rsidR="008F75CD">
              <w:rPr>
                <w:rFonts w:ascii="標楷體" w:eastAsia="標楷體" w:hAnsi="標楷體" w:cs="新細明體" w:hint="eastAsia"/>
                <w:bCs/>
                <w:noProof/>
              </w:rPr>
              <w:t>，活動完成後</w:t>
            </w:r>
            <w:r>
              <w:rPr>
                <w:rFonts w:ascii="標楷體" w:eastAsia="標楷體" w:hAnsi="標楷體" w:cs="新細明體" w:hint="eastAsia"/>
                <w:bCs/>
                <w:noProof/>
              </w:rPr>
              <w:t>，</w:t>
            </w:r>
            <w:r w:rsidR="008F75CD">
              <w:rPr>
                <w:rFonts w:ascii="標楷體" w:eastAsia="標楷體" w:hAnsi="標楷體" w:cs="新細明體" w:hint="eastAsia"/>
                <w:bCs/>
                <w:noProof/>
              </w:rPr>
              <w:t>積分最高的組別，其小組</w:t>
            </w:r>
            <w:r w:rsidR="008F75CD">
              <w:rPr>
                <w:rFonts w:ascii="標楷體" w:eastAsia="標楷體" w:hAnsi="標楷體" w:cs="新細明體" w:hint="eastAsia"/>
                <w:bCs/>
                <w:noProof/>
              </w:rPr>
              <w:lastRenderedPageBreak/>
              <w:t>成員</w:t>
            </w:r>
            <w:r w:rsidR="00F36C41">
              <w:rPr>
                <w:rFonts w:ascii="標楷體" w:eastAsia="標楷體" w:hAnsi="標楷體" w:cs="新細明體" w:hint="eastAsia"/>
                <w:bCs/>
                <w:noProof/>
              </w:rPr>
              <w:t>將</w:t>
            </w:r>
            <w:r>
              <w:rPr>
                <w:rFonts w:ascii="標楷體" w:eastAsia="標楷體" w:hAnsi="標楷體" w:cs="新細明體" w:hint="eastAsia"/>
                <w:bCs/>
                <w:noProof/>
              </w:rPr>
              <w:t>予以加分獎勵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BA5" w14:textId="77777777" w:rsidR="008137BF" w:rsidRPr="00E41607" w:rsidRDefault="008137BF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3C5F8DCB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41607">
              <w:rPr>
                <w:rFonts w:ascii="Times New Roman" w:eastAsia="標楷體" w:hAnsi="Times New Roman" w:cs="Times New Roman"/>
                <w:bCs/>
              </w:rPr>
              <w:t>3</w:t>
            </w:r>
            <w:r w:rsidRPr="00E41607">
              <w:rPr>
                <w:rFonts w:ascii="Times New Roman" w:eastAsia="標楷體" w:hAnsi="Times New Roman" w:cs="Times New Roman"/>
                <w:bCs/>
              </w:rPr>
              <w:t>min</w:t>
            </w:r>
          </w:p>
          <w:p w14:paraId="0B211334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505F62E8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332C369F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038E3212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D447085" w14:textId="77777777" w:rsidR="00315B4A" w:rsidRPr="00E41607" w:rsidRDefault="00315B4A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23E3B771" w14:textId="5C16E6F0" w:rsidR="00315B4A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41607">
              <w:rPr>
                <w:rFonts w:ascii="Times New Roman" w:eastAsia="標楷體" w:hAnsi="Times New Roman" w:cs="Times New Roman"/>
                <w:bCs/>
              </w:rPr>
              <w:t>1</w:t>
            </w:r>
            <w:r w:rsidR="008F75CD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Pr="00E41607">
              <w:rPr>
                <w:rFonts w:ascii="Times New Roman" w:eastAsia="標楷體" w:hAnsi="Times New Roman" w:cs="Times New Roman"/>
                <w:bCs/>
              </w:rPr>
              <w:t>min</w:t>
            </w:r>
          </w:p>
          <w:p w14:paraId="31F2FD67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0599ED1A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48731CD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1EF3C5D7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66C86AD1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948FD76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2BA9D3E5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10A7DA7B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396CC31A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C563B05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1049BB24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5DFE26D8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A3ECD0E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A6D618E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C98ABDA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2ACEE651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19DD9C39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676487AB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F07E887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5A773DF8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00272871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3AB5C907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42553854" w14:textId="77777777" w:rsidR="00E41607" w:rsidRP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6769F353" w14:textId="77777777" w:rsidR="00E41607" w:rsidRDefault="00E41607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4307C94" w14:textId="77777777" w:rsidR="008F75CD" w:rsidRDefault="008F75CD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352E5FEB" w14:textId="77777777" w:rsidR="008F75CD" w:rsidRDefault="008F75CD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86C9487" w14:textId="77777777" w:rsidR="008F75CD" w:rsidRDefault="008F75CD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06667189" w14:textId="77777777" w:rsidR="008F75CD" w:rsidRPr="00E41607" w:rsidRDefault="008F75CD" w:rsidP="00315B4A">
            <w:pPr>
              <w:jc w:val="center"/>
              <w:rPr>
                <w:rFonts w:ascii="Times New Roman" w:eastAsia="標楷體" w:hAnsi="Times New Roman" w:cs="Times New Roman" w:hint="eastAsia"/>
                <w:bCs/>
              </w:rPr>
            </w:pPr>
          </w:p>
          <w:p w14:paraId="6E645433" w14:textId="22746CB6" w:rsidR="00E41607" w:rsidRPr="00E41607" w:rsidRDefault="008F75CD" w:rsidP="00315B4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30</w:t>
            </w:r>
            <w:r w:rsidR="00E41607" w:rsidRPr="00E41607">
              <w:rPr>
                <w:rFonts w:ascii="Times New Roman" w:eastAsia="標楷體" w:hAnsi="Times New Roman" w:cs="Times New Roman"/>
                <w:bCs/>
              </w:rPr>
              <w:t>min</w:t>
            </w:r>
          </w:p>
          <w:p w14:paraId="5D122FEC" w14:textId="3806DA05" w:rsidR="00E41607" w:rsidRPr="00E41607" w:rsidRDefault="00E41607" w:rsidP="00E4160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14:paraId="49EC698F" w14:textId="77777777" w:rsidR="008137BF" w:rsidRDefault="008137BF" w:rsidP="00BF6825">
            <w:p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</w:p>
          <w:p w14:paraId="13619597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41607">
              <w:rPr>
                <w:rFonts w:ascii="標楷體" w:eastAsia="標楷體" w:hAnsi="標楷體" w:hint="eastAsia"/>
                <w:color w:val="auto"/>
              </w:rPr>
              <w:t>口語評量</w:t>
            </w:r>
          </w:p>
          <w:p w14:paraId="21796166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449B247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53CEF9B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1EFFD0FE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BD69D50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6321255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420CFB1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1C320FD7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739F7348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48156545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2269FAD8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76FCA8A1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4783D7C5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2A8BC5ED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3B692E40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4381E28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406C4F53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32BA753F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05F9734B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28CF9F49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C50548D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0C373BA8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7A459D70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68F44CFD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0293FF95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3504867C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0DB71EAF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162B1876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174EDE61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273A7E7E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  <w:p w14:paraId="4E08212D" w14:textId="77777777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實作評量</w:t>
            </w:r>
          </w:p>
          <w:p w14:paraId="1DC566E6" w14:textId="61E0ED62" w:rsidR="00E41607" w:rsidRPr="00E41607" w:rsidRDefault="00E41607" w:rsidP="00E41607">
            <w:pPr>
              <w:jc w:val="center"/>
              <w:rPr>
                <w:rFonts w:ascii="標楷體" w:eastAsia="標楷體" w:hAnsi="標楷體" w:hint="eastAsia"/>
                <w:color w:val="A6A6A6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教師於活動時會下去巡視，並給予協助</w:t>
            </w:r>
          </w:p>
        </w:tc>
      </w:tr>
      <w:tr w:rsidR="008137BF" w:rsidRPr="00A05109" w14:paraId="3FF4CFF2" w14:textId="77777777" w:rsidTr="008137BF">
        <w:trPr>
          <w:trHeight w:val="56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14:paraId="281B2252" w14:textId="32295288" w:rsidR="008137BF" w:rsidRDefault="008137BF" w:rsidP="008137BF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總結活動</w:t>
            </w:r>
          </w:p>
        </w:tc>
        <w:tc>
          <w:tcPr>
            <w:tcW w:w="5982" w:type="dxa"/>
            <w:tcBorders>
              <w:bottom w:val="single" w:sz="4" w:space="0" w:color="auto"/>
              <w:right w:val="single" w:sz="4" w:space="0" w:color="auto"/>
            </w:tcBorders>
          </w:tcPr>
          <w:p w14:paraId="6F1EC044" w14:textId="77777777" w:rsidR="00A444F8" w:rsidRPr="00DE41D6" w:rsidRDefault="00A444F8" w:rsidP="00A444F8">
            <w:pPr>
              <w:rPr>
                <w:rFonts w:ascii="Times New Roman" w:eastAsia="標楷體" w:hAnsi="Times New Roman"/>
                <w:b/>
                <w:bCs/>
                <w:noProof/>
                <w:u w:val="single"/>
              </w:rPr>
            </w:pP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(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一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)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活動總結</w:t>
            </w:r>
          </w:p>
          <w:p w14:paraId="09C2EFDC" w14:textId="34F99D01" w:rsidR="00A444F8" w:rsidRPr="00DE41D6" w:rsidRDefault="00203F15" w:rsidP="00A444F8">
            <w:pPr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藉活動希望讓學生更能熟悉民法的繼承制度。</w:t>
            </w:r>
          </w:p>
          <w:p w14:paraId="167887D7" w14:textId="77777777" w:rsidR="00A444F8" w:rsidRPr="00DE41D6" w:rsidRDefault="00A444F8" w:rsidP="00A444F8">
            <w:pPr>
              <w:rPr>
                <w:rFonts w:ascii="Times New Roman" w:eastAsia="標楷體" w:hAnsi="Times New Roman"/>
                <w:b/>
                <w:bCs/>
                <w:noProof/>
                <w:u w:val="single"/>
              </w:rPr>
            </w:pP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(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二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)</w:t>
            </w:r>
            <w:r w:rsidRPr="00DE41D6">
              <w:rPr>
                <w:rFonts w:ascii="Times New Roman" w:eastAsia="標楷體" w:hAnsi="Times New Roman"/>
                <w:b/>
                <w:bCs/>
                <w:noProof/>
                <w:u w:val="single"/>
              </w:rPr>
              <w:t>作業交代</w:t>
            </w:r>
          </w:p>
          <w:p w14:paraId="34005D2F" w14:textId="691B64C8" w:rsidR="008137BF" w:rsidRPr="00203F15" w:rsidRDefault="00203F15" w:rsidP="00A444F8">
            <w:pPr>
              <w:jc w:val="both"/>
              <w:rPr>
                <w:rFonts w:ascii="標楷體" w:eastAsia="標楷體" w:hAnsi="標楷體" w:hint="eastAsia"/>
                <w:color w:val="A6A6A6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請學生完成學習單</w:t>
            </w:r>
            <w:r w:rsidR="00233767">
              <w:rPr>
                <w:rFonts w:ascii="標楷體" w:eastAsia="標楷體" w:hAnsi="標楷體" w:hint="eastAsia"/>
                <w:color w:val="auto"/>
              </w:rPr>
              <w:t>，必要時可與同學相互討論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329" w14:textId="22D91143" w:rsidR="008137BF" w:rsidRPr="00E41607" w:rsidRDefault="00E41607" w:rsidP="00E4160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41607">
              <w:rPr>
                <w:rFonts w:ascii="Times New Roman" w:eastAsia="標楷體" w:hAnsi="Times New Roman" w:cs="Times New Roman"/>
                <w:bCs/>
              </w:rPr>
              <w:t>2min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14:paraId="151B0816" w14:textId="2DECE712" w:rsidR="00E41607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收回活動單，並確認額外加分獎勵</w:t>
            </w:r>
          </w:p>
          <w:p w14:paraId="3EBDD054" w14:textId="77777777" w:rsidR="008137BF" w:rsidRDefault="00E41607" w:rsidP="00E41607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實作評量</w:t>
            </w:r>
          </w:p>
          <w:p w14:paraId="61FCF2A0" w14:textId="5FA2D107" w:rsidR="00E41607" w:rsidRPr="00E41607" w:rsidRDefault="00E41607" w:rsidP="00E41607">
            <w:pPr>
              <w:jc w:val="center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於下次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課堂時繳回</w:t>
            </w:r>
            <w:proofErr w:type="gramEnd"/>
          </w:p>
        </w:tc>
      </w:tr>
      <w:tr w:rsidR="00D90816" w:rsidRPr="00A05109" w14:paraId="7D4F335B" w14:textId="77777777" w:rsidTr="00D44BBA">
        <w:trPr>
          <w:trHeight w:val="304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469FD8DB" w14:textId="44022F0C" w:rsidR="00D90816" w:rsidRPr="00D44BBA" w:rsidRDefault="00D90816" w:rsidP="00D44BBA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</w:t>
            </w:r>
          </w:p>
        </w:tc>
      </w:tr>
      <w:tr w:rsidR="00D44BBA" w:rsidRPr="00A05109" w14:paraId="0012526E" w14:textId="77777777" w:rsidTr="00055B0F">
        <w:trPr>
          <w:trHeight w:val="441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14:paraId="080B3FA3" w14:textId="1555AC03" w:rsidR="00C523CA" w:rsidRPr="00C523CA" w:rsidRDefault="00C523CA" w:rsidP="00BF6825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auto"/>
                <w:bdr w:val="single" w:sz="4" w:space="0" w:color="auto"/>
              </w:rPr>
            </w:pPr>
            <w:r w:rsidRPr="00C523CA">
              <w:rPr>
                <w:rFonts w:ascii="Times New Roman" w:eastAsia="標楷體" w:hAnsi="Times New Roman" w:cs="Times New Roman" w:hint="eastAsia"/>
                <w:b/>
                <w:bCs/>
                <w:color w:val="auto"/>
                <w:bdr w:val="single" w:sz="4" w:space="0" w:color="auto"/>
              </w:rPr>
              <w:t>教案</w:t>
            </w:r>
          </w:p>
          <w:p w14:paraId="37D2FA94" w14:textId="77777777" w:rsidR="00D44BBA" w:rsidRPr="00C523CA" w:rsidRDefault="00D44BBA" w:rsidP="00BF6825">
            <w:pPr>
              <w:jc w:val="both"/>
              <w:rPr>
                <w:rFonts w:ascii="Times New Roman" w:eastAsia="新細明體" w:hAnsi="Times New Roman" w:cs="Times New Roman"/>
                <w:color w:val="auto"/>
              </w:rPr>
            </w:pPr>
            <w:r w:rsidRPr="00C523CA">
              <w:rPr>
                <w:rFonts w:ascii="Times New Roman" w:eastAsia="標楷體" w:hAnsi="Times New Roman" w:cs="Times New Roman"/>
                <w:color w:val="auto"/>
              </w:rPr>
              <w:t>華視新聞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(202</w:t>
            </w:r>
            <w:r w:rsidRPr="00C523CA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0</w:t>
            </w:r>
            <w:r w:rsidRPr="00C523CA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2</w:t>
            </w:r>
            <w:r w:rsidRPr="00C523CA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日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。</w:t>
            </w:r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5</w:t>
            </w:r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億</w:t>
            </w:r>
            <w:proofErr w:type="gramStart"/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同婚若</w:t>
            </w:r>
            <w:proofErr w:type="gramEnd"/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無效　高中生母親第</w:t>
            </w:r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1</w:t>
            </w:r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順位繼承房產</w:t>
            </w:r>
            <w:r w:rsidRPr="006B1892">
              <w:rPr>
                <w:rFonts w:ascii="Times New Roman" w:eastAsia="標楷體" w:hAnsi="Times New Roman" w:cs="Times New Roman"/>
                <w:color w:val="auto"/>
              </w:rPr>
              <w:t>。取自</w:t>
            </w:r>
            <w:hyperlink r:id="rId10" w:history="1">
              <w:r w:rsidRPr="00C523CA">
                <w:rPr>
                  <w:rStyle w:val="af"/>
                  <w:rFonts w:ascii="Times New Roman" w:eastAsia="新細明體" w:hAnsi="Times New Roman" w:cs="Times New Roman"/>
                  <w:color w:val="4F81BD" w:themeColor="accent1"/>
                </w:rPr>
                <w:t>https://www.youtube.com/watch?v=6vYste3kvDM</w:t>
              </w:r>
            </w:hyperlink>
            <w:r w:rsidRPr="00C523CA">
              <w:rPr>
                <w:rFonts w:ascii="Times New Roman" w:eastAsia="新細明體" w:hAnsi="Times New Roman" w:cs="Times New Roman"/>
                <w:color w:val="auto"/>
              </w:rPr>
              <w:t>。</w:t>
            </w:r>
          </w:p>
          <w:p w14:paraId="4B29777D" w14:textId="77777777" w:rsidR="00C523CA" w:rsidRPr="00C523CA" w:rsidRDefault="00C523CA" w:rsidP="00BF6825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auto"/>
                <w:bdr w:val="single" w:sz="4" w:space="0" w:color="auto"/>
              </w:rPr>
            </w:pPr>
            <w:r w:rsidRPr="00C523CA">
              <w:rPr>
                <w:rFonts w:ascii="Times New Roman" w:eastAsia="標楷體" w:hAnsi="Times New Roman" w:cs="Times New Roman"/>
                <w:b/>
                <w:bCs/>
                <w:color w:val="auto"/>
                <w:bdr w:val="single" w:sz="4" w:space="0" w:color="auto"/>
              </w:rPr>
              <w:t>學習單</w:t>
            </w:r>
          </w:p>
          <w:p w14:paraId="4C734E61" w14:textId="77777777" w:rsidR="00C523CA" w:rsidRDefault="00C523CA" w:rsidP="00095047">
            <w:pPr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呂秋遠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(2023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年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05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月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20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日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)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。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(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今周刊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)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。取</w:t>
            </w:r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自</w:t>
            </w:r>
            <w:hyperlink r:id="rId11" w:history="1">
              <w:r w:rsidRPr="00C523CA">
                <w:rPr>
                  <w:rStyle w:val="af"/>
                  <w:rFonts w:ascii="Times New Roman" w:eastAsia="標楷體" w:hAnsi="Times New Roman" w:cs="Times New Roman"/>
                  <w:color w:val="4F81BD" w:themeColor="accent1"/>
                  <w:kern w:val="2"/>
                  <w:szCs w:val="22"/>
                </w:rPr>
                <w:t>https://www.businesstoday.com.tw/article/category/183036/post/202305200001/</w:t>
              </w:r>
            </w:hyperlink>
            <w:r w:rsidRPr="00C523CA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。</w:t>
            </w:r>
          </w:p>
          <w:p w14:paraId="7570B666" w14:textId="6A1603E5" w:rsidR="0006633F" w:rsidRPr="00095047" w:rsidRDefault="0006633F" w:rsidP="00095047">
            <w:pP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自由時報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(2023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年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05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月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26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)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。</w:t>
            </w:r>
            <w:r w:rsidR="00C5153D" w:rsidRP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5</w:t>
            </w:r>
            <w:r w:rsidR="00C5153D" w:rsidRP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億高中生母親能否繼承數億家產？</w:t>
            </w:r>
            <w:r w:rsidR="00C5153D" w:rsidRP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 xml:space="preserve"> </w:t>
            </w:r>
            <w:r w:rsidR="00C5153D" w:rsidRP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律師：關鍵在「遣返」</w:t>
            </w:r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。取自</w:t>
            </w:r>
            <w:hyperlink r:id="rId12" w:history="1">
              <w:r w:rsidR="00C5153D" w:rsidRPr="00C5153D">
                <w:rPr>
                  <w:rStyle w:val="af"/>
                  <w:rFonts w:ascii="Times New Roman" w:eastAsia="標楷體" w:hAnsi="Times New Roman" w:cs="Times New Roman"/>
                  <w:color w:val="4F81BD" w:themeColor="accent1"/>
                  <w:kern w:val="2"/>
                  <w:szCs w:val="22"/>
                </w:rPr>
                <w:t>https://news.ltn.com.tw/news/society/breakingnews/4314384</w:t>
              </w:r>
            </w:hyperlink>
            <w:r w:rsidR="00C5153D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。</w:t>
            </w:r>
          </w:p>
        </w:tc>
      </w:tr>
      <w:tr w:rsidR="00D90816" w:rsidRPr="00A05109" w14:paraId="4FF437A7" w14:textId="77777777" w:rsidTr="008137BF">
        <w:trPr>
          <w:trHeight w:val="70"/>
        </w:trPr>
        <w:tc>
          <w:tcPr>
            <w:tcW w:w="9766" w:type="dxa"/>
            <w:gridSpan w:val="4"/>
            <w:tcBorders>
              <w:bottom w:val="single" w:sz="12" w:space="0" w:color="auto"/>
            </w:tcBorders>
          </w:tcPr>
          <w:p w14:paraId="6272162E" w14:textId="32F482A1" w:rsidR="00D90816" w:rsidRPr="00A05109" w:rsidRDefault="00D90816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</w:t>
            </w:r>
            <w:r w:rsidR="00FA5906">
              <w:rPr>
                <w:rFonts w:ascii="Times New Roman" w:eastAsia="標楷體" w:hAnsi="Times New Roman" w:hint="eastAsia"/>
                <w:b/>
              </w:rPr>
              <w:t>(</w:t>
            </w:r>
            <w:r w:rsidR="00FA5906">
              <w:rPr>
                <w:rFonts w:ascii="Times New Roman" w:eastAsia="標楷體" w:hAnsi="Times New Roman" w:hint="eastAsia"/>
                <w:b/>
              </w:rPr>
              <w:t>額外附檔</w:t>
            </w:r>
            <w:r w:rsidR="00FA5906">
              <w:rPr>
                <w:rFonts w:ascii="Times New Roman" w:eastAsia="標楷體" w:hAnsi="Times New Roman" w:hint="eastAsia"/>
                <w:b/>
              </w:rPr>
              <w:t>)</w:t>
            </w:r>
          </w:p>
          <w:p w14:paraId="6435F6A0" w14:textId="48767DF3" w:rsidR="00D90816" w:rsidRDefault="00FA5906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 w:hint="eastAsia"/>
                <w:color w:val="auto"/>
              </w:rPr>
              <w:t>、</w:t>
            </w:r>
            <w:r w:rsidR="00203F15">
              <w:rPr>
                <w:rFonts w:ascii="Times New Roman" w:eastAsia="標楷體" w:hAnsi="Times New Roman" w:hint="eastAsia"/>
                <w:color w:val="auto"/>
              </w:rPr>
              <w:t>附錄</w:t>
            </w:r>
            <w:proofErr w:type="gramStart"/>
            <w:r w:rsidR="00203F15">
              <w:rPr>
                <w:rFonts w:ascii="Times New Roman" w:eastAsia="標楷體" w:hAnsi="Times New Roman" w:hint="eastAsia"/>
                <w:color w:val="auto"/>
              </w:rPr>
              <w:t>一</w:t>
            </w:r>
            <w:proofErr w:type="gramEnd"/>
            <w:r w:rsidR="00233767">
              <w:rPr>
                <w:rFonts w:ascii="標楷體" w:eastAsia="標楷體" w:hAnsi="標楷體" w:hint="eastAsia"/>
                <w:color w:val="auto"/>
              </w:rPr>
              <w:t>《誰是遺產繼承人》</w:t>
            </w:r>
            <w:r w:rsidR="00233767">
              <w:rPr>
                <w:rFonts w:ascii="Times New Roman" w:eastAsia="標楷體" w:hAnsi="Times New Roman" w:hint="eastAsia"/>
                <w:color w:val="auto"/>
              </w:rPr>
              <w:t>活動單</w:t>
            </w:r>
          </w:p>
          <w:p w14:paraId="2E87327E" w14:textId="33DA903C" w:rsidR="00F36C41" w:rsidRDefault="00FA5906" w:rsidP="00BF6825">
            <w:pPr>
              <w:jc w:val="both"/>
              <w:rPr>
                <w:rFonts w:ascii="Times New Roman" w:eastAsia="標楷體" w:hAnsi="Times New Roman" w:hint="eastAsia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、</w:t>
            </w:r>
            <w:r w:rsidR="00203F15">
              <w:rPr>
                <w:rFonts w:ascii="Times New Roman" w:eastAsia="標楷體" w:hAnsi="Times New Roman" w:hint="eastAsia"/>
                <w:color w:val="auto"/>
              </w:rPr>
              <w:t>附錄二</w:t>
            </w:r>
            <w:r w:rsidR="00F36C41">
              <w:rPr>
                <w:rFonts w:ascii="標楷體" w:eastAsia="標楷體" w:hAnsi="標楷體" w:hint="eastAsia"/>
                <w:color w:val="auto"/>
              </w:rPr>
              <w:t>《誰是遺產繼承人》</w:t>
            </w:r>
            <w:r w:rsidR="00F36C41">
              <w:rPr>
                <w:rFonts w:ascii="標楷體" w:eastAsia="標楷體" w:hAnsi="標楷體" w:hint="eastAsia"/>
                <w:color w:val="auto"/>
              </w:rPr>
              <w:t>案例</w:t>
            </w:r>
            <w:proofErr w:type="gramStart"/>
            <w:r w:rsidR="00F36C41">
              <w:rPr>
                <w:rFonts w:ascii="標楷體" w:eastAsia="標楷體" w:hAnsi="標楷體" w:hint="eastAsia"/>
                <w:color w:val="auto"/>
              </w:rPr>
              <w:t>及解答</w:t>
            </w:r>
            <w:proofErr w:type="gramEnd"/>
            <w:r w:rsidR="00F36C41">
              <w:rPr>
                <w:rFonts w:ascii="標楷體" w:eastAsia="標楷體" w:hAnsi="標楷體" w:hint="eastAsia"/>
                <w:color w:val="auto"/>
              </w:rPr>
              <w:t>單(分A、B兩組)</w:t>
            </w:r>
          </w:p>
          <w:p w14:paraId="7A2D7E9D" w14:textId="2F733F58" w:rsidR="00203F15" w:rsidRDefault="00DD6637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3、附錄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三</w:t>
            </w:r>
            <w:proofErr w:type="gramEnd"/>
            <w:r w:rsidR="009B28AF">
              <w:rPr>
                <w:rFonts w:ascii="標楷體" w:eastAsia="標楷體" w:hAnsi="標楷體" w:hint="eastAsia"/>
                <w:color w:val="auto"/>
              </w:rPr>
              <w:t>《</w:t>
            </w:r>
            <w:bookmarkStart w:id="0" w:name="_Hlk149136149"/>
            <w:r w:rsidR="00233767">
              <w:rPr>
                <w:rFonts w:ascii="Times New Roman" w:eastAsia="標楷體" w:hAnsi="Times New Roman" w:hint="eastAsia"/>
                <w:color w:val="auto"/>
              </w:rPr>
              <w:t>遺產繼承</w:t>
            </w:r>
            <w:r w:rsidR="009B28AF">
              <w:rPr>
                <w:rFonts w:ascii="Times New Roman" w:eastAsia="標楷體" w:hAnsi="Times New Roman"/>
                <w:color w:val="auto"/>
              </w:rPr>
              <w:t xml:space="preserve"> easy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go</w:t>
            </w:r>
            <w:bookmarkEnd w:id="0"/>
            <w:r w:rsidR="009B28AF">
              <w:rPr>
                <w:rFonts w:ascii="標楷體" w:eastAsia="標楷體" w:hAnsi="標楷體" w:hint="eastAsia"/>
                <w:color w:val="auto"/>
              </w:rPr>
              <w:t>》</w:t>
            </w:r>
            <w:r w:rsidR="009B28AF">
              <w:rPr>
                <w:rFonts w:ascii="Times New Roman" w:eastAsia="標楷體" w:hAnsi="Times New Roman" w:hint="eastAsia"/>
                <w:color w:val="auto"/>
              </w:rPr>
              <w:t>學習單</w:t>
            </w:r>
          </w:p>
          <w:p w14:paraId="4DC9C0BF" w14:textId="6EAB5DC1" w:rsidR="00FA5906" w:rsidRPr="00203F15" w:rsidRDefault="00FA5906" w:rsidP="00BF6825">
            <w:pPr>
              <w:jc w:val="both"/>
              <w:rPr>
                <w:rFonts w:ascii="Times New Roman" w:eastAsia="標楷體" w:hAnsi="Times New Roman" w:hint="eastAsia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、附錄</w:t>
            </w:r>
            <w:r w:rsidR="00DD6637">
              <w:rPr>
                <w:rFonts w:ascii="Times New Roman" w:eastAsia="標楷體" w:hAnsi="Times New Roman" w:hint="eastAsia"/>
                <w:color w:val="auto"/>
              </w:rPr>
              <w:t>四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auto"/>
              </w:rPr>
              <w:t>課程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PPT </w:t>
            </w:r>
          </w:p>
        </w:tc>
      </w:tr>
    </w:tbl>
    <w:p w14:paraId="6707DA75" w14:textId="77777777" w:rsidR="00D90816" w:rsidRPr="000D2AF2" w:rsidRDefault="00D90816" w:rsidP="00D90816"/>
    <w:p w14:paraId="33549DB6" w14:textId="77777777" w:rsidR="00BE4ED1" w:rsidRPr="00D90816" w:rsidRDefault="00BE4ED1" w:rsidP="00BE4ED1"/>
    <w:p w14:paraId="50331579" w14:textId="77777777" w:rsidR="00171FB8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2E310211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2A05E7E5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2ABDD0C0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04A6115F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5B8ECCF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79DB2E62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5D841811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1301B396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A4EFDD3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220FB77D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05AB9BB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35D3603D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226727C8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1858062C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64B41CF" w14:textId="77777777" w:rsid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0B30BDAF" w14:textId="77777777" w:rsidR="008F75CD" w:rsidRPr="008F75CD" w:rsidRDefault="008F75CD" w:rsidP="000F44A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</w:p>
    <w:sectPr w:rsidR="008F75CD" w:rsidRPr="008F75CD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8ACE" w14:textId="77777777" w:rsidR="000527E7" w:rsidRDefault="000527E7" w:rsidP="003B0BE7">
      <w:r>
        <w:separator/>
      </w:r>
    </w:p>
  </w:endnote>
  <w:endnote w:type="continuationSeparator" w:id="0">
    <w:p w14:paraId="5B1EDDE5" w14:textId="77777777" w:rsidR="000527E7" w:rsidRDefault="000527E7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2F71" w14:textId="77777777" w:rsidR="000527E7" w:rsidRDefault="000527E7" w:rsidP="003B0BE7">
      <w:r>
        <w:separator/>
      </w:r>
    </w:p>
  </w:footnote>
  <w:footnote w:type="continuationSeparator" w:id="0">
    <w:p w14:paraId="5E0EA696" w14:textId="77777777" w:rsidR="000527E7" w:rsidRDefault="000527E7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0BD08824"/>
    <w:lvl w:ilvl="0" w:tplc="00BA1E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58A4E0F2"/>
    <w:lvl w:ilvl="0" w:tplc="00BA1E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 w16cid:durableId="861044661">
    <w:abstractNumId w:val="18"/>
  </w:num>
  <w:num w:numId="2" w16cid:durableId="129322283">
    <w:abstractNumId w:val="1"/>
  </w:num>
  <w:num w:numId="3" w16cid:durableId="218328633">
    <w:abstractNumId w:val="19"/>
  </w:num>
  <w:num w:numId="4" w16cid:durableId="2003700121">
    <w:abstractNumId w:val="9"/>
  </w:num>
  <w:num w:numId="5" w16cid:durableId="893614516">
    <w:abstractNumId w:val="17"/>
  </w:num>
  <w:num w:numId="6" w16cid:durableId="506021309">
    <w:abstractNumId w:val="14"/>
  </w:num>
  <w:num w:numId="7" w16cid:durableId="137772210">
    <w:abstractNumId w:val="0"/>
  </w:num>
  <w:num w:numId="8" w16cid:durableId="542254738">
    <w:abstractNumId w:val="12"/>
  </w:num>
  <w:num w:numId="9" w16cid:durableId="14311004">
    <w:abstractNumId w:val="20"/>
  </w:num>
  <w:num w:numId="10" w16cid:durableId="1766999501">
    <w:abstractNumId w:val="7"/>
  </w:num>
  <w:num w:numId="11" w16cid:durableId="1304192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5702463">
    <w:abstractNumId w:val="10"/>
  </w:num>
  <w:num w:numId="13" w16cid:durableId="1910384695">
    <w:abstractNumId w:val="3"/>
  </w:num>
  <w:num w:numId="14" w16cid:durableId="527717433">
    <w:abstractNumId w:val="16"/>
  </w:num>
  <w:num w:numId="15" w16cid:durableId="1225918713">
    <w:abstractNumId w:val="8"/>
  </w:num>
  <w:num w:numId="16" w16cid:durableId="1473988349">
    <w:abstractNumId w:val="11"/>
  </w:num>
  <w:num w:numId="17" w16cid:durableId="1218054738">
    <w:abstractNumId w:val="15"/>
  </w:num>
  <w:num w:numId="18" w16cid:durableId="322318393">
    <w:abstractNumId w:val="4"/>
  </w:num>
  <w:num w:numId="19" w16cid:durableId="1641962031">
    <w:abstractNumId w:val="5"/>
  </w:num>
  <w:num w:numId="20" w16cid:durableId="1418209901">
    <w:abstractNumId w:val="6"/>
  </w:num>
  <w:num w:numId="21" w16cid:durableId="1032340171">
    <w:abstractNumId w:val="2"/>
  </w:num>
  <w:num w:numId="22" w16cid:durableId="1746419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1448C"/>
    <w:rsid w:val="000200A0"/>
    <w:rsid w:val="000203A9"/>
    <w:rsid w:val="000527E7"/>
    <w:rsid w:val="00055B0F"/>
    <w:rsid w:val="0006633F"/>
    <w:rsid w:val="00095047"/>
    <w:rsid w:val="000C18D8"/>
    <w:rsid w:val="000D40FC"/>
    <w:rsid w:val="000E0853"/>
    <w:rsid w:val="000F3B5E"/>
    <w:rsid w:val="000F44AD"/>
    <w:rsid w:val="0010401C"/>
    <w:rsid w:val="00132C1B"/>
    <w:rsid w:val="00171FB8"/>
    <w:rsid w:val="001B0420"/>
    <w:rsid w:val="001C5196"/>
    <w:rsid w:val="001E7DD1"/>
    <w:rsid w:val="001F0E59"/>
    <w:rsid w:val="001F2172"/>
    <w:rsid w:val="00203F15"/>
    <w:rsid w:val="00233767"/>
    <w:rsid w:val="00253724"/>
    <w:rsid w:val="00253784"/>
    <w:rsid w:val="00265957"/>
    <w:rsid w:val="00283819"/>
    <w:rsid w:val="002B78D8"/>
    <w:rsid w:val="002D3117"/>
    <w:rsid w:val="002E26EF"/>
    <w:rsid w:val="002F4687"/>
    <w:rsid w:val="00315B4A"/>
    <w:rsid w:val="00324057"/>
    <w:rsid w:val="003324E9"/>
    <w:rsid w:val="003970DD"/>
    <w:rsid w:val="003A3E71"/>
    <w:rsid w:val="003B0BE7"/>
    <w:rsid w:val="003C041C"/>
    <w:rsid w:val="003E4F06"/>
    <w:rsid w:val="00420A58"/>
    <w:rsid w:val="004236D3"/>
    <w:rsid w:val="00442443"/>
    <w:rsid w:val="00466098"/>
    <w:rsid w:val="00480813"/>
    <w:rsid w:val="00494D53"/>
    <w:rsid w:val="004B7D79"/>
    <w:rsid w:val="004C330F"/>
    <w:rsid w:val="005056B1"/>
    <w:rsid w:val="0052329E"/>
    <w:rsid w:val="005337D5"/>
    <w:rsid w:val="00536B40"/>
    <w:rsid w:val="00540C5A"/>
    <w:rsid w:val="00576ECD"/>
    <w:rsid w:val="005F0978"/>
    <w:rsid w:val="00642CE4"/>
    <w:rsid w:val="006609FE"/>
    <w:rsid w:val="00670DBA"/>
    <w:rsid w:val="00684DCC"/>
    <w:rsid w:val="006A616F"/>
    <w:rsid w:val="006B1892"/>
    <w:rsid w:val="006D4708"/>
    <w:rsid w:val="006D4D2F"/>
    <w:rsid w:val="0071019A"/>
    <w:rsid w:val="00721731"/>
    <w:rsid w:val="007242C8"/>
    <w:rsid w:val="00757586"/>
    <w:rsid w:val="007751F2"/>
    <w:rsid w:val="00783DCB"/>
    <w:rsid w:val="007B2958"/>
    <w:rsid w:val="007C69D6"/>
    <w:rsid w:val="007D6516"/>
    <w:rsid w:val="007F3219"/>
    <w:rsid w:val="008137BF"/>
    <w:rsid w:val="00817A0F"/>
    <w:rsid w:val="00833FDA"/>
    <w:rsid w:val="00834984"/>
    <w:rsid w:val="00856916"/>
    <w:rsid w:val="008857FF"/>
    <w:rsid w:val="008917C5"/>
    <w:rsid w:val="008978DC"/>
    <w:rsid w:val="008F75CD"/>
    <w:rsid w:val="009861E3"/>
    <w:rsid w:val="00993EB7"/>
    <w:rsid w:val="00995048"/>
    <w:rsid w:val="009A3F3E"/>
    <w:rsid w:val="009B28AF"/>
    <w:rsid w:val="009B6D5E"/>
    <w:rsid w:val="009C2356"/>
    <w:rsid w:val="009C2DBF"/>
    <w:rsid w:val="00A21BFA"/>
    <w:rsid w:val="00A2217E"/>
    <w:rsid w:val="00A43D1C"/>
    <w:rsid w:val="00A444F8"/>
    <w:rsid w:val="00A9062E"/>
    <w:rsid w:val="00A91225"/>
    <w:rsid w:val="00AA05BA"/>
    <w:rsid w:val="00AC4454"/>
    <w:rsid w:val="00AC4871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153D"/>
    <w:rsid w:val="00C523CA"/>
    <w:rsid w:val="00C538D3"/>
    <w:rsid w:val="00C67FC1"/>
    <w:rsid w:val="00C92212"/>
    <w:rsid w:val="00C93358"/>
    <w:rsid w:val="00C96B02"/>
    <w:rsid w:val="00CA0ACB"/>
    <w:rsid w:val="00CE10D3"/>
    <w:rsid w:val="00CE3864"/>
    <w:rsid w:val="00CF6AE2"/>
    <w:rsid w:val="00D256A1"/>
    <w:rsid w:val="00D344CB"/>
    <w:rsid w:val="00D419B0"/>
    <w:rsid w:val="00D44BBA"/>
    <w:rsid w:val="00D5068F"/>
    <w:rsid w:val="00D511AA"/>
    <w:rsid w:val="00D55B3D"/>
    <w:rsid w:val="00D644B4"/>
    <w:rsid w:val="00D73CE0"/>
    <w:rsid w:val="00D90816"/>
    <w:rsid w:val="00DD6637"/>
    <w:rsid w:val="00DE381B"/>
    <w:rsid w:val="00DE61EC"/>
    <w:rsid w:val="00DE7A17"/>
    <w:rsid w:val="00E14CC2"/>
    <w:rsid w:val="00E36C30"/>
    <w:rsid w:val="00E41607"/>
    <w:rsid w:val="00E96B5F"/>
    <w:rsid w:val="00E97FCD"/>
    <w:rsid w:val="00EC1C41"/>
    <w:rsid w:val="00EF2D49"/>
    <w:rsid w:val="00EF6B69"/>
    <w:rsid w:val="00F1301A"/>
    <w:rsid w:val="00F36C41"/>
    <w:rsid w:val="00F451DE"/>
    <w:rsid w:val="00F460F4"/>
    <w:rsid w:val="00F8211B"/>
    <w:rsid w:val="00FA3C80"/>
    <w:rsid w:val="00FA5906"/>
    <w:rsid w:val="00FC555F"/>
    <w:rsid w:val="00FF03B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D0745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character" w:styleId="af">
    <w:name w:val="Hyperlink"/>
    <w:basedOn w:val="a0"/>
    <w:uiPriority w:val="99"/>
    <w:unhideWhenUsed/>
    <w:rsid w:val="00FF03B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F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Yste3kv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ltn.com.tw/news/society/breakingnews/4314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today.com.tw/article/category/183036/post/2023052000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vYste3kv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804B1-FAFE-435B-A7FB-4ABFE4E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2023-10-21T15:03:00Z</dcterms:created>
  <dcterms:modified xsi:type="dcterms:W3CDTF">2023-10-28T12:23:00Z</dcterms:modified>
</cp:coreProperties>
</file>