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E0" w:rsidRPr="00A83BC4" w:rsidRDefault="007F35E0" w:rsidP="00EF4CBC">
      <w:pPr>
        <w:ind w:left="24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83B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左營高中</w:t>
      </w:r>
      <w:r w:rsidRPr="00A83BC4">
        <w:rPr>
          <w:rFonts w:ascii="標楷體" w:eastAsia="標楷體" w:hAnsi="標楷體"/>
          <w:b/>
          <w:bCs/>
          <w:color w:val="000000"/>
          <w:sz w:val="28"/>
          <w:szCs w:val="28"/>
        </w:rPr>
        <w:t>109</w:t>
      </w:r>
      <w:r w:rsidRPr="00A83B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學年度第</w:t>
      </w:r>
      <w:r w:rsidRPr="00A83BC4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A83B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學期課程規劃表</w:t>
      </w:r>
      <w:r w:rsidRPr="00A83BC4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- </w:t>
      </w:r>
      <w:r w:rsidRPr="00A83BC4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體育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788"/>
        <w:gridCol w:w="283"/>
        <w:gridCol w:w="1560"/>
        <w:gridCol w:w="1406"/>
        <w:gridCol w:w="2401"/>
        <w:gridCol w:w="2646"/>
      </w:tblGrid>
      <w:tr w:rsidR="007F35E0" w:rsidRPr="00A11AD3" w:rsidTr="004B43AA">
        <w:trPr>
          <w:trHeight w:val="63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課程名稱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2A29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增肌減脂</w:t>
            </w:r>
          </w:p>
        </w:tc>
      </w:tr>
      <w:tr w:rsidR="007F35E0" w:rsidRPr="00A11AD3" w:rsidTr="004B43AA">
        <w:trPr>
          <w:trHeight w:val="63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2A2906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課程說明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2A29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、了解健康運動的重要性</w:t>
            </w:r>
          </w:p>
          <w:p w:rsidR="007F35E0" w:rsidRPr="00A83BC4" w:rsidRDefault="007F35E0" w:rsidP="002A29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、親自操作，體驗運動所帶來的樂趣。</w:t>
            </w:r>
          </w:p>
          <w:p w:rsidR="007F35E0" w:rsidRPr="00A83BC4" w:rsidRDefault="007F35E0" w:rsidP="002A29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、為了改善健康，而能規劃適合自己的運動處方。</w:t>
            </w:r>
          </w:p>
          <w:p w:rsidR="007F35E0" w:rsidRPr="00A83BC4" w:rsidRDefault="007F35E0" w:rsidP="002906D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、學期前後測，師生互相檢討如何再規劃課程。</w:t>
            </w:r>
          </w:p>
        </w:tc>
      </w:tr>
      <w:tr w:rsidR="007F35E0" w:rsidRPr="00A11AD3" w:rsidTr="004B43AA">
        <w:trPr>
          <w:trHeight w:val="63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2A2906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課程屬性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2A29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認知瞭解、實作、自我身體健康察覺</w:t>
            </w:r>
          </w:p>
        </w:tc>
      </w:tr>
      <w:tr w:rsidR="007F35E0" w:rsidRPr="00A11AD3" w:rsidTr="0010495E">
        <w:trPr>
          <w:trHeight w:val="255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授課年段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高三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9D59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課程時數</w:t>
            </w:r>
          </w:p>
          <w:p w:rsidR="007F35E0" w:rsidRPr="00A83BC4" w:rsidRDefault="007F35E0" w:rsidP="009D59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每週</w:t>
            </w:r>
            <w:r w:rsidRPr="00A83BC4">
              <w:rPr>
                <w:rFonts w:ascii="標楷體" w:eastAsia="標楷體" w:hAnsi="標楷體"/>
                <w:color w:val="000000"/>
              </w:rPr>
              <w:t>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7F35E0" w:rsidRPr="00A11AD3" w:rsidTr="0010495E">
        <w:trPr>
          <w:trHeight w:val="416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783F6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吳書瑋</w:t>
            </w:r>
          </w:p>
        </w:tc>
      </w:tr>
      <w:tr w:rsidR="007F35E0" w:rsidRPr="00A11AD3" w:rsidTr="004B43AA">
        <w:trPr>
          <w:trHeight w:val="255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師資來源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校內單科</w:t>
            </w:r>
          </w:p>
        </w:tc>
      </w:tr>
      <w:tr w:rsidR="007F35E0" w:rsidRPr="00A11AD3" w:rsidTr="0010495E">
        <w:trPr>
          <w:trHeight w:val="255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對應教師社群名稱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體育科</w:t>
            </w:r>
            <w:r w:rsidRPr="00A83BC4">
              <w:rPr>
                <w:rFonts w:ascii="標楷體" w:eastAsia="標楷體" w:hAnsi="標楷體"/>
                <w:color w:val="000000"/>
              </w:rPr>
              <w:t>PLC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教師社群</w:t>
            </w:r>
          </w:p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郭昭佑</w:t>
            </w:r>
            <w:r w:rsidRPr="00A83BC4">
              <w:rPr>
                <w:rFonts w:ascii="標楷體" w:eastAsia="標楷體" w:hAnsi="標楷體"/>
                <w:color w:val="000000"/>
              </w:rPr>
              <w:t xml:space="preserve">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</w:tr>
      <w:tr w:rsidR="007F35E0" w:rsidRPr="00A11AD3" w:rsidTr="00E172BC">
        <w:trPr>
          <w:trHeight w:val="255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學習目標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3A6E0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、首先了解身體組成體脂肪與健康關係的重要性</w:t>
            </w:r>
          </w:p>
          <w:p w:rsidR="007F35E0" w:rsidRPr="00A83BC4" w:rsidRDefault="007F35E0" w:rsidP="007F35E0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、了解飲食對身體的功能與重要性，藉由健康飲食規劃與運動體能線條的相關性，達到有效接近身體健康。</w:t>
            </w:r>
          </w:p>
          <w:p w:rsidR="007F35E0" w:rsidRPr="00A83BC4" w:rsidRDefault="007F35E0" w:rsidP="007F35E0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、了解什麼是運動？運動的重要性？如何運動？去哪裡運動？規劃屬於自己的運動處方，進而能實踐力行。</w:t>
            </w:r>
          </w:p>
          <w:p w:rsidR="007F35E0" w:rsidRPr="00A83BC4" w:rsidRDefault="007F35E0" w:rsidP="001120E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、了解運動市場在現今社會的重視程度，如何預防老化與自我保健。</w:t>
            </w:r>
          </w:p>
        </w:tc>
      </w:tr>
      <w:tr w:rsidR="007F35E0" w:rsidRPr="00A11AD3" w:rsidTr="003A6E05">
        <w:trPr>
          <w:trHeight w:val="194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課程架構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i1025" type="#_x0000_t75" style="width:361.5pt;height:161.25pt;visibility:visible">
                  <v:imagedata r:id="rId6" o:title=""/>
                </v:shape>
              </w:pict>
            </w:r>
          </w:p>
        </w:tc>
      </w:tr>
      <w:tr w:rsidR="007F35E0" w:rsidRPr="00A11AD3" w:rsidTr="004B43AA">
        <w:trPr>
          <w:trHeight w:val="108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課綱</w:t>
            </w:r>
          </w:p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核心素養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F35E0" w:rsidRPr="00A83BC4" w:rsidRDefault="007F35E0" w:rsidP="00800CE8">
            <w:pPr>
              <w:snapToGrid w:val="0"/>
              <w:ind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A</w:t>
            </w:r>
          </w:p>
          <w:p w:rsidR="007F35E0" w:rsidRPr="00A83BC4" w:rsidRDefault="007F35E0" w:rsidP="00800CE8">
            <w:pPr>
              <w:snapToGrid w:val="0"/>
              <w:ind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自主行動</w:t>
            </w:r>
          </w:p>
        </w:tc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7352D6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83BC4">
              <w:rPr>
                <w:rFonts w:ascii="標楷體" w:eastAsia="標楷體" w:hAnsi="Wingdings" w:hint="eastAsia"/>
                <w:color w:val="000000"/>
              </w:rPr>
              <w:sym w:font="Wingdings" w:char="F06E"/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A1.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身心素質與自我精進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83BC4">
              <w:rPr>
                <w:rFonts w:ascii="標楷體" w:eastAsia="標楷體" w:hAnsi="Wingdings" w:hint="eastAsia"/>
                <w:color w:val="000000"/>
              </w:rPr>
              <w:sym w:font="Wingdings" w:char="F06E"/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A2.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系統思考與問題解決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83BC4">
              <w:rPr>
                <w:rFonts w:ascii="標楷體" w:eastAsia="標楷體" w:hAnsi="Wingdings" w:hint="eastAsia"/>
                <w:color w:val="000000"/>
              </w:rPr>
              <w:sym w:font="Wingdings" w:char="F06E"/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A3.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規劃執行與創新應變</w:t>
            </w:r>
          </w:p>
        </w:tc>
      </w:tr>
      <w:tr w:rsidR="007F35E0" w:rsidRPr="00A11AD3" w:rsidTr="004B43AA">
        <w:trPr>
          <w:trHeight w:val="107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F35E0" w:rsidRPr="00A83BC4" w:rsidRDefault="007F35E0" w:rsidP="00800CE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B</w:t>
            </w:r>
          </w:p>
          <w:p w:rsidR="007F35E0" w:rsidRPr="00A83BC4" w:rsidRDefault="007F35E0" w:rsidP="00800CE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溝通互動</w:t>
            </w:r>
          </w:p>
        </w:tc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7352D6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83B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B1.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符號運用與溝通表達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83B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B2.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科技資訊與媒體素養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83BC4">
              <w:rPr>
                <w:rFonts w:ascii="標楷體" w:eastAsia="標楷體" w:hAnsi="Wingdings" w:hint="eastAsia"/>
                <w:color w:val="000000"/>
              </w:rPr>
              <w:sym w:font="Wingdings" w:char="F06E"/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B3.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藝術涵養與美感素養</w:t>
            </w:r>
          </w:p>
        </w:tc>
      </w:tr>
      <w:tr w:rsidR="007F35E0" w:rsidRPr="00A11AD3" w:rsidTr="004B43AA">
        <w:trPr>
          <w:trHeight w:val="107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F35E0" w:rsidRPr="00A83BC4" w:rsidRDefault="007F35E0" w:rsidP="00800CE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C</w:t>
            </w:r>
          </w:p>
          <w:p w:rsidR="007F35E0" w:rsidRPr="00A83BC4" w:rsidRDefault="007F35E0" w:rsidP="00800CE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社會參與</w:t>
            </w:r>
          </w:p>
        </w:tc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7352D6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83BC4">
              <w:rPr>
                <w:rFonts w:ascii="標楷體" w:eastAsia="標楷體" w:hAnsi="Wingdings" w:hint="eastAsia"/>
                <w:color w:val="000000"/>
              </w:rPr>
              <w:sym w:font="Wingdings" w:char="F06E"/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C1.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道德實踐與公民意識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83BC4">
              <w:rPr>
                <w:rFonts w:ascii="標楷體" w:eastAsia="標楷體" w:hAnsi="Wingdings" w:hint="eastAsia"/>
                <w:color w:val="000000"/>
              </w:rPr>
              <w:sym w:font="Wingdings" w:char="F06E"/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C2.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人際關係與團隊合作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83B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83BC4">
              <w:rPr>
                <w:rFonts w:ascii="標楷體" w:eastAsia="標楷體" w:hAnsi="標楷體"/>
                <w:color w:val="000000"/>
                <w:sz w:val="22"/>
                <w:szCs w:val="22"/>
              </w:rPr>
              <w:t>C3.</w:t>
            </w:r>
            <w:r w:rsidRPr="00A83B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多元文化與國際理解</w:t>
            </w:r>
          </w:p>
        </w:tc>
      </w:tr>
      <w:tr w:rsidR="007F35E0" w:rsidRPr="00A11AD3" w:rsidTr="004B43AA">
        <w:trPr>
          <w:trHeight w:val="107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學生圖像</w:t>
            </w:r>
          </w:p>
          <w:p w:rsidR="007F35E0" w:rsidRPr="00A83BC4" w:rsidRDefault="007F35E0" w:rsidP="007352D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83BC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A83BC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依校選填</w:t>
            </w:r>
            <w:r w:rsidRPr="00A83BC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tbl>
            <w:tblPr>
              <w:tblW w:w="8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21"/>
              <w:gridCol w:w="2221"/>
              <w:gridCol w:w="2221"/>
              <w:gridCol w:w="2221"/>
            </w:tblGrid>
            <w:tr w:rsidR="007F35E0" w:rsidRPr="00A11AD3" w:rsidTr="00A83BC4">
              <w:trPr>
                <w:trHeight w:val="295"/>
              </w:trPr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/>
                      <w:color w:val="000000"/>
                    </w:rPr>
                    <w:t>1.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樂學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/>
                      <w:color w:val="000000"/>
                    </w:rPr>
                    <w:t>2.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思辨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力行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尊重</w:t>
                  </w:r>
                </w:p>
              </w:tc>
            </w:tr>
            <w:tr w:rsidR="007F35E0" w:rsidRPr="00A11AD3" w:rsidTr="00A83BC4">
              <w:trPr>
                <w:trHeight w:val="580"/>
              </w:trPr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1-1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閱讀理解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1-2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訊息統整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1-3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語言表達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1-4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數位探索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2-1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自我察覺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2-2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邏輯推理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2-3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分析批判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2-4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領導創新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3-1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規範管理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3-2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生活實踐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3-3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問題解決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3-4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實作驗證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4-1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理解接納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4-2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多元認同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4-3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合作共好</w:t>
                  </w:r>
                </w:p>
                <w:p w:rsidR="007F35E0" w:rsidRPr="00A83BC4" w:rsidRDefault="007F35E0" w:rsidP="00A83BC4">
                  <w:pPr>
                    <w:tabs>
                      <w:tab w:val="left" w:pos="567"/>
                    </w:tabs>
                    <w:rPr>
                      <w:rFonts w:ascii="標楷體" w:eastAsia="標楷體" w:hAnsi="標楷體"/>
                      <w:color w:val="000000"/>
                    </w:rPr>
                  </w:pP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A83BC4">
                    <w:rPr>
                      <w:rFonts w:ascii="標楷體" w:eastAsia="標楷體" w:hAnsi="標楷體"/>
                      <w:color w:val="000000"/>
                    </w:rPr>
                    <w:t xml:space="preserve"> 4-4 </w:t>
                  </w:r>
                  <w:r w:rsidRPr="00A83BC4">
                    <w:rPr>
                      <w:rFonts w:ascii="標楷體" w:eastAsia="標楷體" w:hAnsi="標楷體" w:hint="eastAsia"/>
                      <w:color w:val="000000"/>
                    </w:rPr>
                    <w:t>國際關懷</w:t>
                  </w:r>
                </w:p>
              </w:tc>
            </w:tr>
          </w:tbl>
          <w:p w:rsidR="007F35E0" w:rsidRPr="00A83BC4" w:rsidRDefault="007F35E0" w:rsidP="007352D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F35E0" w:rsidRPr="00A11AD3" w:rsidTr="001120E8">
        <w:trPr>
          <w:trHeight w:val="107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1120E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與其他課</w:t>
            </w:r>
          </w:p>
          <w:p w:rsidR="007F35E0" w:rsidRPr="00A83BC4" w:rsidRDefault="007F35E0" w:rsidP="001120E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程內涵</w:t>
            </w:r>
          </w:p>
          <w:p w:rsidR="007F35E0" w:rsidRPr="00A83BC4" w:rsidRDefault="007F35E0" w:rsidP="001120E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聯繫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F35E0" w:rsidRPr="00A83BC4" w:rsidRDefault="007F35E0" w:rsidP="007F35E0">
            <w:pPr>
              <w:tabs>
                <w:tab w:val="left" w:pos="567"/>
              </w:tabs>
              <w:ind w:left="31680" w:hangingChars="4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、縱向：本課程是藉由運動與飲食來改善身體促進健康，知道健康的重要性後，在操作相關的體育課程，能更加努力認真。</w:t>
            </w:r>
          </w:p>
          <w:p w:rsidR="007F35E0" w:rsidRPr="00A83BC4" w:rsidRDefault="007F35E0" w:rsidP="007F35E0">
            <w:pPr>
              <w:tabs>
                <w:tab w:val="left" w:pos="567"/>
              </w:tabs>
              <w:ind w:left="31680" w:hangingChars="4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、橫向：飲食方面與家政、護理有相關，而運動力學方面與物理有相關，未來可能朝向跨科協同，以豐富教學內容。</w:t>
            </w:r>
          </w:p>
        </w:tc>
      </w:tr>
      <w:tr w:rsidR="007F35E0" w:rsidRPr="00A11AD3" w:rsidTr="00D8399E">
        <w:trPr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6A66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教學大綱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03A5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週次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803A5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單元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/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主題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803A5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內容綱要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03A5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作業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/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學習單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/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學習成果</w:t>
            </w:r>
          </w:p>
        </w:tc>
      </w:tr>
      <w:tr w:rsidR="007F35E0" w:rsidRPr="00A11AD3" w:rsidTr="004B658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D8399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2117A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4B658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前測</w:t>
            </w:r>
          </w:p>
          <w:p w:rsidR="007F35E0" w:rsidRPr="00A83BC4" w:rsidRDefault="007F35E0" w:rsidP="004B658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健康身體組成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CF68B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體脂肪、柔軟度的數據解析，</w:t>
            </w:r>
          </w:p>
          <w:p w:rsidR="007F35E0" w:rsidRPr="00A83BC4" w:rsidRDefault="007F35E0" w:rsidP="00CF68B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全身照，在最後一週分享時一同討論體態的改變。</w:t>
            </w:r>
          </w:p>
          <w:p w:rsidR="007F35E0" w:rsidRPr="00A83BC4" w:rsidRDefault="007F35E0" w:rsidP="00CF68B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肌力、肌耐力、心肺功能、柔軟度、身高與體重的數據，與國民標準值的討論。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訊息統整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自我察覺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實作驗證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理解接納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D8399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2117A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熱量計算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F22EC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計算每日要攝取的熱量、碳水化合物、蛋白質和脂肪的比例，來計算出你每天要吃多少碳水化合物、蛋白質和脂肪，如果要計算每餐的份量也可以。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訊息統整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自我察覺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實作驗證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理解接納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D8399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2117A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均衡飲食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基礎營養菜盤、巨量營養素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 xml:space="preserve"> 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蛋白質、碳水化合物、脂肪</w:t>
            </w:r>
          </w:p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飲食熱量計算、隱形熱量食物</w:t>
            </w:r>
          </w:p>
          <w:p w:rsidR="007F35E0" w:rsidRPr="00A83BC4" w:rsidRDefault="007F35E0" w:rsidP="001049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實作規劃本學期健康餐飲菜單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訊息統整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自我察覺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理解接納</w:t>
            </w:r>
          </w:p>
          <w:p w:rsidR="007F35E0" w:rsidRPr="00A83BC4" w:rsidRDefault="007F35E0" w:rsidP="00764A2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54164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E3252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E3252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E32524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E3252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講解運動安全規範與操作原則</w:t>
            </w:r>
          </w:p>
          <w:p w:rsidR="007F35E0" w:rsidRPr="00A83BC4" w:rsidRDefault="007F35E0" w:rsidP="00E3252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為什麼要動起來？</w:t>
            </w:r>
          </w:p>
          <w:p w:rsidR="007F35E0" w:rsidRPr="00A83BC4" w:rsidRDefault="007F35E0" w:rsidP="00E3252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有效運動、肌肉運作原理</w:t>
            </w:r>
          </w:p>
          <w:p w:rsidR="007F35E0" w:rsidRPr="00A83BC4" w:rsidRDefault="007F35E0" w:rsidP="00E3252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自製重訓器材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54164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有氧與無氧運動的差異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5E0" w:rsidRPr="00A11AD3" w:rsidTr="0054164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實地操作與演練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一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)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5E0" w:rsidRPr="00A11AD3" w:rsidTr="0054164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核心肌群介紹及演練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5E0" w:rsidRPr="00A11AD3" w:rsidTr="0054164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實地操作與演練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)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5E0" w:rsidRPr="00A11AD3" w:rsidTr="0054164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徒手間歇運動介紹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實地操作與演練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三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 xml:space="preserve">) 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自製重訓器材上肢及下肢操作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實地操作與演練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 xml:space="preserve">) 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瑜珈，身體伸展與放鬆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實地操作與演練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(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五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)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764A2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等張肌肉瑜珈演練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B4252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體能提升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實地操作與演練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(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六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)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F35E0" w:rsidRPr="00A11AD3" w:rsidTr="00AC325E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8B2B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運動菜單設計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基本肌群與運動設計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訊息統整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自我察覺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領導創新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實作驗證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合作共好</w:t>
            </w:r>
          </w:p>
        </w:tc>
      </w:tr>
      <w:tr w:rsidR="007F35E0" w:rsidRPr="00A11AD3" w:rsidTr="00B4252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減重這件事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運動與飲食效益比較、重複減重帶來的隱憂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1-2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訊息統整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自我察覺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實作驗證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4-1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理解接納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B4252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市場導向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市場未來導向、保健新貴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自我價值提升、取代與非你莫屬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*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老年化社會的應對、自己動跟別人推，老年生活自己選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規範管理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生活實踐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B4252C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後測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體脂肪、柔軟度的數據解析，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全身照，討論體態的改變。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規範管理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生活實踐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C070AF">
        <w:trPr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分享與討論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5E0" w:rsidRPr="00A83BC4" w:rsidRDefault="007F35E0" w:rsidP="00AC325E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3-1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規範管理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3-2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生活實踐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3-4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實作驗證</w:t>
            </w:r>
          </w:p>
          <w:p w:rsidR="007F35E0" w:rsidRPr="00A83BC4" w:rsidRDefault="007F35E0" w:rsidP="00AC325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</w:rPr>
              <w:t>2-3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分析批判</w:t>
            </w:r>
          </w:p>
        </w:tc>
      </w:tr>
      <w:tr w:rsidR="007F35E0" w:rsidRPr="00A11AD3" w:rsidTr="004B43AA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筆試、情意、技能測驗及行為記錄</w:t>
            </w:r>
          </w:p>
        </w:tc>
      </w:tr>
      <w:tr w:rsidR="007F35E0" w:rsidRPr="00A11AD3" w:rsidTr="004B43AA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cs="標楷體" w:hint="eastAsia"/>
                <w:color w:val="000000"/>
              </w:rPr>
              <w:t>成績計算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A83BC4">
              <w:rPr>
                <w:rFonts w:ascii="標楷體" w:eastAsia="標楷體" w:hAnsi="標楷體" w:cs="新細明體" w:hint="eastAsia"/>
                <w:color w:val="000000"/>
              </w:rPr>
              <w:t>認知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20%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、情意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30%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、技能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50%(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依據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108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年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8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27</w:t>
            </w:r>
            <w:r w:rsidRPr="00A83BC4">
              <w:rPr>
                <w:rFonts w:ascii="標楷體" w:eastAsia="標楷體" w:hAnsi="標楷體" w:cs="新細明體" w:hint="eastAsia"/>
                <w:color w:val="000000"/>
              </w:rPr>
              <w:t>日體育委員會決議</w:t>
            </w:r>
            <w:r w:rsidRPr="00A83BC4">
              <w:rPr>
                <w:rFonts w:ascii="標楷體" w:eastAsia="標楷體" w:hAnsi="標楷體" w:cs="新細明體"/>
                <w:color w:val="000000"/>
              </w:rPr>
              <w:t>)</w:t>
            </w:r>
          </w:p>
        </w:tc>
      </w:tr>
      <w:tr w:rsidR="007F35E0" w:rsidRPr="00A11AD3" w:rsidTr="004B43AA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E0" w:rsidRPr="00A83BC4" w:rsidRDefault="007F35E0" w:rsidP="00AC325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重要議題融入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5E0" w:rsidRPr="00A83BC4" w:rsidRDefault="007F35E0" w:rsidP="00AC325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pacing w:val="4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■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生命教育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■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性別平等教育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□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法治教育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 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■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人權教育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   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□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多元文化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</w:t>
            </w:r>
          </w:p>
          <w:p w:rsidR="007F35E0" w:rsidRPr="00A83BC4" w:rsidRDefault="007F35E0" w:rsidP="00AC325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pacing w:val="4"/>
              </w:rPr>
            </w:pPr>
            <w:r w:rsidRPr="00A83BC4">
              <w:rPr>
                <w:rFonts w:ascii="標楷體" w:eastAsia="標楷體" w:hAnsi="標楷體" w:hint="eastAsia"/>
                <w:color w:val="000000"/>
              </w:rPr>
              <w:t>□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環保教育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■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永續發展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    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□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消費者保護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 </w:t>
            </w:r>
            <w:r w:rsidRPr="00A83BC4">
              <w:rPr>
                <w:rFonts w:ascii="標楷體" w:eastAsia="標楷體" w:hAnsi="標楷體" w:hint="eastAsia"/>
                <w:color w:val="000000"/>
              </w:rPr>
              <w:t>■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家庭教育</w:t>
            </w:r>
          </w:p>
          <w:p w:rsidR="007F35E0" w:rsidRPr="00A83BC4" w:rsidRDefault="007F35E0" w:rsidP="00AC325E">
            <w:pPr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83BC4">
              <w:rPr>
                <w:rFonts w:ascii="標楷體" w:eastAsia="標楷體" w:hAnsi="標楷體"/>
                <w:color w:val="000000"/>
                <w:spacing w:val="4"/>
              </w:rPr>
              <w:t xml:space="preserve">* 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若各單元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>/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主題有融入重要議題，請於各單元</w:t>
            </w:r>
            <w:r w:rsidRPr="00A83BC4">
              <w:rPr>
                <w:rFonts w:ascii="標楷體" w:eastAsia="標楷體" w:hAnsi="標楷體"/>
                <w:color w:val="000000"/>
                <w:spacing w:val="4"/>
              </w:rPr>
              <w:t>/</w:t>
            </w:r>
            <w:r w:rsidRPr="00A83BC4">
              <w:rPr>
                <w:rFonts w:ascii="標楷體" w:eastAsia="標楷體" w:hAnsi="標楷體" w:hint="eastAsia"/>
                <w:color w:val="000000"/>
                <w:spacing w:val="4"/>
              </w:rPr>
              <w:t>主題之”課程綱要”中註明。</w:t>
            </w:r>
          </w:p>
        </w:tc>
      </w:tr>
    </w:tbl>
    <w:p w:rsidR="007F35E0" w:rsidRPr="00A83BC4" w:rsidRDefault="007F35E0" w:rsidP="002906D0">
      <w:pPr>
        <w:rPr>
          <w:rFonts w:ascii="標楷體" w:eastAsia="標楷體" w:hAnsi="標楷體"/>
          <w:color w:val="000000"/>
          <w:spacing w:val="4"/>
        </w:rPr>
      </w:pPr>
    </w:p>
    <w:sectPr w:rsidR="007F35E0" w:rsidRPr="00A83BC4" w:rsidSect="00800CE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E0" w:rsidRDefault="007F35E0" w:rsidP="00F62073">
      <w:r>
        <w:separator/>
      </w:r>
    </w:p>
  </w:endnote>
  <w:endnote w:type="continuationSeparator" w:id="0">
    <w:p w:rsidR="007F35E0" w:rsidRDefault="007F35E0" w:rsidP="00F6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E0" w:rsidRDefault="007F35E0" w:rsidP="00F62073">
      <w:r>
        <w:separator/>
      </w:r>
    </w:p>
  </w:footnote>
  <w:footnote w:type="continuationSeparator" w:id="0">
    <w:p w:rsidR="007F35E0" w:rsidRDefault="007F35E0" w:rsidP="00F6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CBC"/>
    <w:rsid w:val="00022CA3"/>
    <w:rsid w:val="00042642"/>
    <w:rsid w:val="000C7601"/>
    <w:rsid w:val="000F5F6A"/>
    <w:rsid w:val="0010495E"/>
    <w:rsid w:val="001120E8"/>
    <w:rsid w:val="001300A7"/>
    <w:rsid w:val="00150C41"/>
    <w:rsid w:val="0018318E"/>
    <w:rsid w:val="00194085"/>
    <w:rsid w:val="0021126D"/>
    <w:rsid w:val="002117AB"/>
    <w:rsid w:val="002417AA"/>
    <w:rsid w:val="002447F6"/>
    <w:rsid w:val="002906D0"/>
    <w:rsid w:val="0029519E"/>
    <w:rsid w:val="002A28A7"/>
    <w:rsid w:val="002A2906"/>
    <w:rsid w:val="002B4F61"/>
    <w:rsid w:val="002F1B6A"/>
    <w:rsid w:val="002F712F"/>
    <w:rsid w:val="00364F29"/>
    <w:rsid w:val="003A6E05"/>
    <w:rsid w:val="003C52D6"/>
    <w:rsid w:val="004008E0"/>
    <w:rsid w:val="0042714C"/>
    <w:rsid w:val="00444D3E"/>
    <w:rsid w:val="004B43AA"/>
    <w:rsid w:val="004B658C"/>
    <w:rsid w:val="00526008"/>
    <w:rsid w:val="0054164C"/>
    <w:rsid w:val="0055175F"/>
    <w:rsid w:val="00551C68"/>
    <w:rsid w:val="00567E3D"/>
    <w:rsid w:val="005E67A8"/>
    <w:rsid w:val="006A66CC"/>
    <w:rsid w:val="007352D6"/>
    <w:rsid w:val="00764A2E"/>
    <w:rsid w:val="00765B58"/>
    <w:rsid w:val="00783F62"/>
    <w:rsid w:val="007B3317"/>
    <w:rsid w:val="007B75A6"/>
    <w:rsid w:val="007D426E"/>
    <w:rsid w:val="007F35E0"/>
    <w:rsid w:val="00800CE8"/>
    <w:rsid w:val="00803A53"/>
    <w:rsid w:val="00864BC8"/>
    <w:rsid w:val="008B1CDA"/>
    <w:rsid w:val="008B2BE1"/>
    <w:rsid w:val="008B2D2D"/>
    <w:rsid w:val="008C4B4D"/>
    <w:rsid w:val="009D5327"/>
    <w:rsid w:val="009D59B7"/>
    <w:rsid w:val="00A11AD3"/>
    <w:rsid w:val="00A24A74"/>
    <w:rsid w:val="00A83BC4"/>
    <w:rsid w:val="00AB17EE"/>
    <w:rsid w:val="00AC325E"/>
    <w:rsid w:val="00AD11AC"/>
    <w:rsid w:val="00AE5D20"/>
    <w:rsid w:val="00AF6071"/>
    <w:rsid w:val="00B400DD"/>
    <w:rsid w:val="00B4252C"/>
    <w:rsid w:val="00B77370"/>
    <w:rsid w:val="00B813A9"/>
    <w:rsid w:val="00BA663E"/>
    <w:rsid w:val="00C06E65"/>
    <w:rsid w:val="00C070AF"/>
    <w:rsid w:val="00C51783"/>
    <w:rsid w:val="00C87500"/>
    <w:rsid w:val="00CA2154"/>
    <w:rsid w:val="00CF68BB"/>
    <w:rsid w:val="00D8399E"/>
    <w:rsid w:val="00DB6DDF"/>
    <w:rsid w:val="00E00AE0"/>
    <w:rsid w:val="00E13E3D"/>
    <w:rsid w:val="00E172BC"/>
    <w:rsid w:val="00E32524"/>
    <w:rsid w:val="00E5603E"/>
    <w:rsid w:val="00E67D1E"/>
    <w:rsid w:val="00E857D2"/>
    <w:rsid w:val="00EA39E3"/>
    <w:rsid w:val="00EF4CBC"/>
    <w:rsid w:val="00F22EC1"/>
    <w:rsid w:val="00F31E2F"/>
    <w:rsid w:val="00F62073"/>
    <w:rsid w:val="00F93B6B"/>
    <w:rsid w:val="00FB1813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B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F4CB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F4CBC"/>
    <w:rPr>
      <w:rFonts w:eastAsia="標楷體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4CBC"/>
    <w:rPr>
      <w:rFonts w:ascii="Times New Roman" w:eastAsia="標楷體" w:hAnsi="Times New Roman"/>
      <w:kern w:val="3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F4CB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CBC"/>
    <w:rPr>
      <w:rFonts w:ascii="Calibri Light" w:eastAsia="新細明體" w:hAnsi="Calibri Light"/>
      <w:kern w:val="3"/>
      <w:sz w:val="18"/>
    </w:rPr>
  </w:style>
  <w:style w:type="table" w:styleId="TableGrid">
    <w:name w:val="Table Grid"/>
    <w:basedOn w:val="TableNormal"/>
    <w:uiPriority w:val="99"/>
    <w:rsid w:val="007B75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2073"/>
    <w:rPr>
      <w:rFonts w:ascii="Times New Roman" w:eastAsia="新細明體" w:hAnsi="Times New Roman"/>
      <w:kern w:val="3"/>
      <w:sz w:val="20"/>
    </w:rPr>
  </w:style>
  <w:style w:type="paragraph" w:styleId="Footer">
    <w:name w:val="footer"/>
    <w:basedOn w:val="Normal"/>
    <w:link w:val="FooterChar"/>
    <w:uiPriority w:val="99"/>
    <w:rsid w:val="00F6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2073"/>
    <w:rPr>
      <w:rFonts w:ascii="Times New Roman" w:eastAsia="新細明體" w:hAnsi="Times New Roman"/>
      <w:kern w:val="3"/>
      <w:sz w:val="20"/>
    </w:rPr>
  </w:style>
  <w:style w:type="paragraph" w:styleId="ListParagraph">
    <w:name w:val="List Paragraph"/>
    <w:basedOn w:val="Normal"/>
    <w:uiPriority w:val="99"/>
    <w:qFormat/>
    <w:rsid w:val="00EA39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3</Pages>
  <Words>308</Words>
  <Characters>1761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2019-08-27T08:03:00Z</dcterms:created>
  <dcterms:modified xsi:type="dcterms:W3CDTF">2020-07-31T07:10:00Z</dcterms:modified>
</cp:coreProperties>
</file>